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E4A8" w14:textId="0955F59C" w:rsidR="005B13C6" w:rsidRPr="00F326AA" w:rsidRDefault="0098338E" w:rsidP="00F326AA">
      <w:pPr>
        <w:shd w:val="clear" w:color="auto" w:fill="FFFFFF"/>
        <w:spacing w:after="0" w:line="240" w:lineRule="auto"/>
        <w:jc w:val="both"/>
        <w:textAlignment w:val="baseline"/>
        <w:rPr>
          <w:rFonts w:eastAsia="Times New Roman" w:cstheme="minorHAnsi"/>
          <w:b/>
          <w:bCs/>
          <w:color w:val="050505"/>
          <w:sz w:val="18"/>
          <w:szCs w:val="18"/>
          <w:bdr w:val="none" w:sz="0" w:space="0" w:color="auto" w:frame="1"/>
          <w:lang w:eastAsia="pl-PL"/>
        </w:rPr>
      </w:pPr>
      <w:r w:rsidRPr="00F326AA">
        <w:rPr>
          <w:rFonts w:eastAsia="Times New Roman" w:cstheme="minorHAnsi"/>
          <w:b/>
          <w:bCs/>
          <w:color w:val="050505"/>
          <w:sz w:val="18"/>
          <w:szCs w:val="18"/>
          <w:bdr w:val="none" w:sz="0" w:space="0" w:color="auto" w:frame="1"/>
          <w:lang w:eastAsia="pl-PL"/>
        </w:rPr>
        <w:t xml:space="preserve"> </w:t>
      </w:r>
    </w:p>
    <w:p w14:paraId="62A3F8A0" w14:textId="2AC2D673" w:rsidR="00AD480A" w:rsidRPr="00F326AA" w:rsidRDefault="00AD480A" w:rsidP="00F326AA">
      <w:pPr>
        <w:ind w:firstLine="708"/>
        <w:jc w:val="both"/>
        <w:rPr>
          <w:rFonts w:cstheme="minorHAnsi"/>
          <w:sz w:val="18"/>
          <w:szCs w:val="18"/>
        </w:rPr>
      </w:pPr>
    </w:p>
    <w:p w14:paraId="3FC54E2D" w14:textId="77777777" w:rsidR="00F326AA" w:rsidRDefault="00F326AA" w:rsidP="00F326AA">
      <w:pPr>
        <w:ind w:firstLine="708"/>
        <w:jc w:val="both"/>
        <w:rPr>
          <w:rFonts w:cstheme="minorHAnsi"/>
          <w:sz w:val="18"/>
          <w:szCs w:val="18"/>
        </w:rPr>
      </w:pPr>
    </w:p>
    <w:p w14:paraId="47FA9C58" w14:textId="77777777" w:rsidR="00F326AA" w:rsidRDefault="00F326AA" w:rsidP="00F326AA">
      <w:pPr>
        <w:ind w:firstLine="708"/>
        <w:jc w:val="both"/>
        <w:rPr>
          <w:rFonts w:cstheme="minorHAnsi"/>
          <w:sz w:val="18"/>
          <w:szCs w:val="18"/>
        </w:rPr>
      </w:pPr>
    </w:p>
    <w:p w14:paraId="3C078D78" w14:textId="77777777" w:rsidR="00F326AA" w:rsidRDefault="00F326AA" w:rsidP="00F326AA">
      <w:pPr>
        <w:ind w:firstLine="708"/>
        <w:jc w:val="both"/>
        <w:rPr>
          <w:rFonts w:cstheme="minorHAnsi"/>
          <w:sz w:val="18"/>
          <w:szCs w:val="18"/>
        </w:rPr>
      </w:pPr>
    </w:p>
    <w:p w14:paraId="708E0EA6" w14:textId="77777777" w:rsidR="00F326AA" w:rsidRDefault="00F326AA" w:rsidP="00F326AA">
      <w:pPr>
        <w:ind w:firstLine="708"/>
        <w:jc w:val="both"/>
        <w:rPr>
          <w:rFonts w:cstheme="minorHAnsi"/>
          <w:sz w:val="18"/>
          <w:szCs w:val="18"/>
        </w:rPr>
      </w:pPr>
    </w:p>
    <w:p w14:paraId="482CF48B" w14:textId="77777777" w:rsidR="00F326AA" w:rsidRDefault="00F326AA" w:rsidP="00F326AA">
      <w:pPr>
        <w:ind w:firstLine="708"/>
        <w:jc w:val="both"/>
        <w:rPr>
          <w:rFonts w:cstheme="minorHAnsi"/>
          <w:sz w:val="18"/>
          <w:szCs w:val="18"/>
        </w:rPr>
      </w:pPr>
    </w:p>
    <w:p w14:paraId="5E48D706" w14:textId="77777777" w:rsidR="00F326AA" w:rsidRDefault="00F326AA" w:rsidP="00F326AA">
      <w:pPr>
        <w:ind w:firstLine="708"/>
        <w:jc w:val="both"/>
        <w:rPr>
          <w:rFonts w:cstheme="minorHAnsi"/>
          <w:sz w:val="18"/>
          <w:szCs w:val="18"/>
        </w:rPr>
      </w:pPr>
    </w:p>
    <w:p w14:paraId="32FC0385" w14:textId="77777777" w:rsidR="00F326AA" w:rsidRDefault="00F326AA" w:rsidP="00F326AA">
      <w:pPr>
        <w:ind w:firstLine="708"/>
        <w:jc w:val="both"/>
        <w:rPr>
          <w:rFonts w:cstheme="minorHAnsi"/>
          <w:sz w:val="18"/>
          <w:szCs w:val="18"/>
        </w:rPr>
      </w:pPr>
    </w:p>
    <w:p w14:paraId="2653981F" w14:textId="77777777" w:rsidR="00F326AA" w:rsidRDefault="00F326AA" w:rsidP="00F326AA">
      <w:pPr>
        <w:ind w:firstLine="708"/>
        <w:jc w:val="both"/>
        <w:rPr>
          <w:rFonts w:cstheme="minorHAnsi"/>
          <w:sz w:val="18"/>
          <w:szCs w:val="18"/>
        </w:rPr>
      </w:pPr>
    </w:p>
    <w:p w14:paraId="3AC7EFAD" w14:textId="77777777" w:rsidR="00F326AA" w:rsidRDefault="00F326AA" w:rsidP="00F326AA">
      <w:pPr>
        <w:ind w:firstLine="708"/>
        <w:jc w:val="both"/>
        <w:rPr>
          <w:rFonts w:cstheme="minorHAnsi"/>
          <w:sz w:val="18"/>
          <w:szCs w:val="18"/>
        </w:rPr>
      </w:pPr>
    </w:p>
    <w:p w14:paraId="4DC6BE55" w14:textId="77777777" w:rsidR="00F326AA" w:rsidRDefault="00F326AA" w:rsidP="00F326AA">
      <w:pPr>
        <w:ind w:firstLine="708"/>
        <w:jc w:val="both"/>
        <w:rPr>
          <w:rFonts w:cstheme="minorHAnsi"/>
          <w:sz w:val="18"/>
          <w:szCs w:val="18"/>
        </w:rPr>
      </w:pPr>
    </w:p>
    <w:p w14:paraId="4DAFC904" w14:textId="77777777" w:rsidR="00F326AA" w:rsidRDefault="00F326AA" w:rsidP="00F326AA">
      <w:pPr>
        <w:ind w:firstLine="708"/>
        <w:jc w:val="both"/>
        <w:rPr>
          <w:rFonts w:cstheme="minorHAnsi"/>
          <w:sz w:val="18"/>
          <w:szCs w:val="18"/>
        </w:rPr>
      </w:pPr>
    </w:p>
    <w:p w14:paraId="2A1236F5" w14:textId="77777777" w:rsidR="00F326AA" w:rsidRDefault="00F326AA" w:rsidP="00F326AA">
      <w:pPr>
        <w:ind w:firstLine="708"/>
        <w:jc w:val="both"/>
        <w:rPr>
          <w:rFonts w:cstheme="minorHAnsi"/>
          <w:sz w:val="18"/>
          <w:szCs w:val="18"/>
        </w:rPr>
      </w:pPr>
    </w:p>
    <w:p w14:paraId="17C513AB" w14:textId="77777777" w:rsidR="00F326AA" w:rsidRDefault="00F326AA" w:rsidP="00F326AA">
      <w:pPr>
        <w:ind w:firstLine="708"/>
        <w:jc w:val="both"/>
        <w:rPr>
          <w:rFonts w:cstheme="minorHAnsi"/>
          <w:sz w:val="18"/>
          <w:szCs w:val="18"/>
        </w:rPr>
      </w:pPr>
    </w:p>
    <w:p w14:paraId="7CFF9E71" w14:textId="77777777" w:rsidR="00F326AA" w:rsidRDefault="00F326AA" w:rsidP="00F326AA">
      <w:pPr>
        <w:ind w:firstLine="708"/>
        <w:jc w:val="both"/>
        <w:rPr>
          <w:rFonts w:cstheme="minorHAnsi"/>
          <w:sz w:val="18"/>
          <w:szCs w:val="18"/>
        </w:rPr>
      </w:pPr>
    </w:p>
    <w:p w14:paraId="2478F3FC" w14:textId="77777777" w:rsidR="00F326AA" w:rsidRDefault="00F326AA" w:rsidP="00F326AA">
      <w:pPr>
        <w:ind w:firstLine="708"/>
        <w:jc w:val="both"/>
        <w:rPr>
          <w:rFonts w:cstheme="minorHAnsi"/>
          <w:sz w:val="18"/>
          <w:szCs w:val="18"/>
        </w:rPr>
      </w:pPr>
    </w:p>
    <w:p w14:paraId="367331F4" w14:textId="77777777" w:rsidR="00F326AA" w:rsidRDefault="00F326AA" w:rsidP="00F326AA">
      <w:pPr>
        <w:ind w:firstLine="708"/>
        <w:jc w:val="both"/>
        <w:rPr>
          <w:rFonts w:cstheme="minorHAnsi"/>
          <w:sz w:val="18"/>
          <w:szCs w:val="18"/>
        </w:rPr>
      </w:pPr>
    </w:p>
    <w:p w14:paraId="2D087460" w14:textId="77777777" w:rsidR="00F326AA" w:rsidRDefault="00F326AA" w:rsidP="00F326AA">
      <w:pPr>
        <w:ind w:firstLine="708"/>
        <w:jc w:val="both"/>
        <w:rPr>
          <w:rFonts w:cstheme="minorHAnsi"/>
          <w:sz w:val="18"/>
          <w:szCs w:val="18"/>
        </w:rPr>
      </w:pPr>
    </w:p>
    <w:p w14:paraId="1F9053F4" w14:textId="77777777" w:rsidR="00F326AA" w:rsidRDefault="00F326AA" w:rsidP="00F326AA">
      <w:pPr>
        <w:ind w:firstLine="708"/>
        <w:jc w:val="both"/>
        <w:rPr>
          <w:rFonts w:cstheme="minorHAnsi"/>
          <w:sz w:val="18"/>
          <w:szCs w:val="18"/>
        </w:rPr>
      </w:pPr>
    </w:p>
    <w:p w14:paraId="1289C2D4" w14:textId="77777777" w:rsidR="00F326AA" w:rsidRDefault="00F326AA" w:rsidP="00F326AA">
      <w:pPr>
        <w:ind w:firstLine="708"/>
        <w:jc w:val="both"/>
        <w:rPr>
          <w:rFonts w:cstheme="minorHAnsi"/>
          <w:sz w:val="18"/>
          <w:szCs w:val="18"/>
        </w:rPr>
      </w:pPr>
    </w:p>
    <w:p w14:paraId="13722959" w14:textId="56B86282" w:rsidR="00F326AA" w:rsidRDefault="00F326AA" w:rsidP="00F326AA">
      <w:pPr>
        <w:ind w:firstLine="708"/>
        <w:jc w:val="both"/>
        <w:rPr>
          <w:rFonts w:cstheme="minorHAnsi"/>
          <w:sz w:val="18"/>
          <w:szCs w:val="18"/>
        </w:rPr>
      </w:pPr>
    </w:p>
    <w:p w14:paraId="36007D4B" w14:textId="4B04880B" w:rsidR="005B13C6" w:rsidRPr="00F326AA" w:rsidRDefault="00F326AA" w:rsidP="00F326AA">
      <w:pPr>
        <w:ind w:firstLine="708"/>
        <w:jc w:val="both"/>
        <w:rPr>
          <w:rFonts w:cstheme="minorHAnsi"/>
          <w:sz w:val="18"/>
          <w:szCs w:val="18"/>
        </w:rPr>
      </w:pPr>
      <w:r w:rsidRPr="00F326AA">
        <w:rPr>
          <w:noProof/>
          <w:sz w:val="18"/>
          <w:szCs w:val="18"/>
        </w:rPr>
        <mc:AlternateContent>
          <mc:Choice Requires="wps">
            <w:drawing>
              <wp:anchor distT="0" distB="0" distL="114300" distR="114300" simplePos="0" relativeHeight="251659264" behindDoc="1" locked="0" layoutInCell="1" allowOverlap="1" wp14:anchorId="6E8B35F4" wp14:editId="61C4A63D">
                <wp:simplePos x="0" y="0"/>
                <wp:positionH relativeFrom="rightMargin">
                  <wp:align>left</wp:align>
                </wp:positionH>
                <wp:positionV relativeFrom="paragraph">
                  <wp:posOffset>439703</wp:posOffset>
                </wp:positionV>
                <wp:extent cx="802005" cy="3622675"/>
                <wp:effectExtent l="0" t="0" r="0" b="635"/>
                <wp:wrapNone/>
                <wp:docPr id="1" name="Pole tekstowe 1"/>
                <wp:cNvGraphicFramePr/>
                <a:graphic xmlns:a="http://schemas.openxmlformats.org/drawingml/2006/main">
                  <a:graphicData uri="http://schemas.microsoft.com/office/word/2010/wordprocessingShape">
                    <wps:wsp>
                      <wps:cNvSpPr txBox="1"/>
                      <wps:spPr>
                        <a:xfrm rot="10800000">
                          <a:off x="0" y="0"/>
                          <a:ext cx="802005" cy="3622675"/>
                        </a:xfrm>
                        <a:prstGeom prst="rect">
                          <a:avLst/>
                        </a:prstGeom>
                        <a:noFill/>
                        <a:ln>
                          <a:noFill/>
                        </a:ln>
                      </wps:spPr>
                      <wps:txbx>
                        <w:txbxContent>
                          <w:p w14:paraId="53907795" w14:textId="4E428E0B" w:rsidR="00EF76E9" w:rsidRPr="00AD480A" w:rsidRDefault="00EF76E9" w:rsidP="00EF76E9">
                            <w:pPr>
                              <w:shd w:val="clear" w:color="auto" w:fill="FFFFFF"/>
                              <w:spacing w:after="0" w:line="240" w:lineRule="auto"/>
                              <w:textAlignment w:val="baseline"/>
                              <w:rPr>
                                <w:rFonts w:eastAsia="Times New Roman" w:cstheme="minorHAnsi"/>
                                <w:bCs/>
                                <w:color w:val="000000" w:themeColor="text1"/>
                                <w:sz w:val="56"/>
                                <w:szCs w:val="5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80A">
                              <w:rPr>
                                <w:rFonts w:eastAsia="Times New Roman" w:cstheme="minorHAnsi"/>
                                <w:bCs/>
                                <w:color w:val="000000" w:themeColor="text1"/>
                                <w:sz w:val="56"/>
                                <w:szCs w:val="56"/>
                                <w:bdr w:val="none" w:sz="0" w:space="0" w:color="auto" w:frame="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F  O  R  M  A  T  O  R</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8B35F4" id="_x0000_t202" coordsize="21600,21600" o:spt="202" path="m,l,21600r21600,l21600,xe">
                <v:stroke joinstyle="miter"/>
                <v:path gradientshapeok="t" o:connecttype="rect"/>
              </v:shapetype>
              <v:shape id="Pole tekstowe 1" o:spid="_x0000_s1026" type="#_x0000_t202" style="position:absolute;left:0;text-align:left;margin-left:0;margin-top:34.6pt;width:63.15pt;height:285.25pt;rotation:180;z-index:-251657216;visibility:visible;mso-wrap-style:non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" filled="f" stroked="f">
                <v:textbox style="layout-flow:vertical;mso-layout-flow-alt:bottom-to-top;mso-fit-shape-to-text:t">
                  <w:txbxContent>
                    <w:p w14:paraId="53907795" w14:textId="4E428E0B" w:rsidR="00EF76E9" w:rsidRPr="00AD480A" w:rsidRDefault="00EF76E9" w:rsidP="00EF76E9">
                      <w:pPr>
                        <w:shd w:val="clear" w:color="auto" w:fill="FFFFFF"/>
                        <w:spacing w:after="0" w:line="240" w:lineRule="auto"/>
                        <w:textAlignment w:val="baseline"/>
                        <w:rPr>
                          <w:rFonts w:eastAsia="Times New Roman" w:cstheme="minorHAnsi"/>
                          <w:bCs/>
                          <w:color w:val="000000" w:themeColor="text1"/>
                          <w:sz w:val="56"/>
                          <w:szCs w:val="5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480A">
                        <w:rPr>
                          <w:rFonts w:eastAsia="Times New Roman" w:cstheme="minorHAnsi"/>
                          <w:bCs/>
                          <w:color w:val="000000" w:themeColor="text1"/>
                          <w:sz w:val="56"/>
                          <w:szCs w:val="56"/>
                          <w:bdr w:val="none" w:sz="0" w:space="0" w:color="auto" w:frame="1"/>
                          <w:lang w:eastAsia="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  F  O  R  M  A  T  O  R</w:t>
                      </w:r>
                    </w:p>
                  </w:txbxContent>
                </v:textbox>
                <w10:wrap anchorx="margin"/>
              </v:shape>
            </w:pict>
          </mc:Fallback>
        </mc:AlternateContent>
      </w:r>
      <w:r w:rsidRPr="00F326AA">
        <w:rPr>
          <w:noProof/>
          <w:sz w:val="18"/>
          <w:szCs w:val="18"/>
        </w:rPr>
        <mc:AlternateContent>
          <mc:Choice Requires="wps">
            <w:drawing>
              <wp:anchor distT="0" distB="0" distL="114300" distR="114300" simplePos="0" relativeHeight="251661312" behindDoc="1" locked="0" layoutInCell="1" allowOverlap="1" wp14:anchorId="12C42564" wp14:editId="1C5B37F4">
                <wp:simplePos x="0" y="0"/>
                <wp:positionH relativeFrom="page">
                  <wp:align>left</wp:align>
                </wp:positionH>
                <wp:positionV relativeFrom="paragraph">
                  <wp:posOffset>287655</wp:posOffset>
                </wp:positionV>
                <wp:extent cx="802005" cy="3622675"/>
                <wp:effectExtent l="0" t="0" r="0" b="635"/>
                <wp:wrapNone/>
                <wp:docPr id="54" name="Pole tekstowe 54"/>
                <wp:cNvGraphicFramePr/>
                <a:graphic xmlns:a="http://schemas.openxmlformats.org/drawingml/2006/main">
                  <a:graphicData uri="http://schemas.microsoft.com/office/word/2010/wordprocessingShape">
                    <wps:wsp>
                      <wps:cNvSpPr txBox="1"/>
                      <wps:spPr>
                        <a:xfrm>
                          <a:off x="0" y="0"/>
                          <a:ext cx="802005" cy="3622675"/>
                        </a:xfrm>
                        <a:prstGeom prst="rect">
                          <a:avLst/>
                        </a:prstGeom>
                        <a:noFill/>
                        <a:ln>
                          <a:noFill/>
                        </a:ln>
                      </wps:spPr>
                      <wps:txbx>
                        <w:txbxContent>
                          <w:p w14:paraId="2041AF10" w14:textId="784E9770" w:rsidR="00F326AA" w:rsidRPr="00AD480A" w:rsidRDefault="00F326AA" w:rsidP="00EF76E9">
                            <w:pPr>
                              <w:shd w:val="clear" w:color="auto" w:fill="FFFFFF"/>
                              <w:spacing w:after="0" w:line="240" w:lineRule="auto"/>
                              <w:textAlignment w:val="baseline"/>
                              <w:rPr>
                                <w:rFonts w:eastAsia="Times New Roman" w:cstheme="minorHAnsi"/>
                                <w:bCs/>
                                <w:color w:val="000000" w:themeColor="text1"/>
                                <w:sz w:val="56"/>
                                <w:szCs w:val="5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C42564" id="Pole tekstowe 54" o:spid="_x0000_s1027" type="#_x0000_t202" style="position:absolute;left:0;text-align:left;margin-left:0;margin-top:22.65pt;width:63.15pt;height:285.25pt;z-index:-251655168;visibility:visible;mso-wrap-style:non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" filled="f" stroked="f">
                <v:textbox style="layout-flow:vertical;mso-layout-flow-alt:bottom-to-top;mso-fit-shape-to-text:t">
                  <w:txbxContent>
                    <w:p w14:paraId="2041AF10" w14:textId="784E9770" w:rsidR="00F326AA" w:rsidRPr="00AD480A" w:rsidRDefault="00F326AA" w:rsidP="00EF76E9">
                      <w:pPr>
                        <w:shd w:val="clear" w:color="auto" w:fill="FFFFFF"/>
                        <w:spacing w:after="0" w:line="240" w:lineRule="auto"/>
                        <w:textAlignment w:val="baseline"/>
                        <w:rPr>
                          <w:rFonts w:eastAsia="Times New Roman" w:cstheme="minorHAnsi"/>
                          <w:bCs/>
                          <w:color w:val="000000" w:themeColor="text1"/>
                          <w:sz w:val="56"/>
                          <w:szCs w:val="5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5B13C6" w:rsidRPr="00F326AA">
        <w:rPr>
          <w:rFonts w:cstheme="minorHAnsi"/>
          <w:sz w:val="18"/>
          <w:szCs w:val="18"/>
        </w:rPr>
        <w:t xml:space="preserve">Publiczna Szkoła Muzyczna I stopnia w Golubiu-Dobrzyniu kształci bezpłatnie dzieci </w:t>
      </w:r>
      <w:r w:rsidR="005B13C6" w:rsidRPr="00F326AA">
        <w:rPr>
          <w:rFonts w:cstheme="minorHAnsi"/>
          <w:sz w:val="18"/>
          <w:szCs w:val="18"/>
        </w:rPr>
        <w:br/>
        <w:t xml:space="preserve">i młodzież w zakresie gry na instrumentach muzycznych. Dydaktyka prowadzona jest </w:t>
      </w:r>
      <w:r w:rsidR="005B13C6" w:rsidRPr="00F326AA">
        <w:rPr>
          <w:rFonts w:cstheme="minorHAnsi"/>
          <w:sz w:val="18"/>
          <w:szCs w:val="18"/>
        </w:rPr>
        <w:br/>
        <w:t xml:space="preserve">w godzinach popołudniowych, dostosowana indywidualnie do każdego ucznia. W zależności </w:t>
      </w:r>
      <w:r w:rsidR="004F6738">
        <w:rPr>
          <w:rFonts w:cstheme="minorHAnsi"/>
          <w:sz w:val="18"/>
          <w:szCs w:val="18"/>
        </w:rPr>
        <w:br/>
      </w:r>
      <w:r w:rsidR="005B13C6" w:rsidRPr="00F326AA">
        <w:rPr>
          <w:rFonts w:cstheme="minorHAnsi"/>
          <w:sz w:val="18"/>
          <w:szCs w:val="18"/>
        </w:rPr>
        <w:t xml:space="preserve">od wieku pełny cykl nauki trwa 4 lub 6 lat. </w:t>
      </w:r>
    </w:p>
    <w:p w14:paraId="4BD37C6A" w14:textId="07E3DC3A" w:rsidR="005B13C6" w:rsidRPr="00F326AA" w:rsidRDefault="005B13C6" w:rsidP="00F326AA">
      <w:pPr>
        <w:ind w:firstLine="708"/>
        <w:jc w:val="both"/>
        <w:rPr>
          <w:rFonts w:cstheme="minorHAnsi"/>
          <w:sz w:val="18"/>
          <w:szCs w:val="18"/>
        </w:rPr>
      </w:pPr>
      <w:r w:rsidRPr="00F326AA">
        <w:rPr>
          <w:rFonts w:cstheme="minorHAnsi"/>
          <w:sz w:val="18"/>
          <w:szCs w:val="18"/>
        </w:rPr>
        <w:t xml:space="preserve">Czas spędzony w szkole dostarcza uczniom wiele radości, przeżyć związanych z muzyką. Kontakt ze sztuką uczy wrażliwości na piękno. Kształcenie muzyczne w sposób zasadniczy wspiera rozwój procesów myślowych, a więc pamięci, uwagi, wyobraźni, sfery emocjonalnej. </w:t>
      </w:r>
      <w:r w:rsidRPr="00F326AA">
        <w:rPr>
          <w:rFonts w:cstheme="minorHAnsi"/>
          <w:sz w:val="18"/>
          <w:szCs w:val="18"/>
        </w:rPr>
        <w:br/>
        <w:t xml:space="preserve">Gra na instrumencie wspiera aktywność obu rąk, uruchamia wyrównaną pracę obu półkul mózgu stymulując ich rozwój. W rezultacie umuzykalnione dzieci mają lepszą koncentrację, szybciej uczą się nowych rzeczy i lepiej radzą sobie w szkole. Poprzez system edukacji muzycznej dzieci przyzwyczajają się do systematycznej pracy, są lepiej zorganizowane, zdyscyplinowane i bardziej odpowiedzialne. Szkoła muzyczna I st. otwiera drzwi do wejścia w świat edukacji muzycznej </w:t>
      </w:r>
      <w:r w:rsidR="004F6738">
        <w:rPr>
          <w:rFonts w:cstheme="minorHAnsi"/>
          <w:sz w:val="18"/>
          <w:szCs w:val="18"/>
        </w:rPr>
        <w:br/>
      </w:r>
      <w:r w:rsidRPr="00F326AA">
        <w:rPr>
          <w:rFonts w:cstheme="minorHAnsi"/>
          <w:sz w:val="18"/>
          <w:szCs w:val="18"/>
        </w:rPr>
        <w:t>na kolejnych szczeblach nauki  – II stopnia oraz studiów muzycznych, dając tym samym zawód artysty – muzyka.</w:t>
      </w:r>
    </w:p>
    <w:p w14:paraId="0B58C401" w14:textId="32FBA152" w:rsidR="005B13C6" w:rsidRPr="00F326AA" w:rsidRDefault="005B13C6" w:rsidP="00F326AA">
      <w:pPr>
        <w:jc w:val="center"/>
        <w:rPr>
          <w:rFonts w:cstheme="minorHAnsi"/>
          <w:b/>
          <w:bCs/>
          <w:sz w:val="18"/>
          <w:szCs w:val="18"/>
        </w:rPr>
      </w:pPr>
      <w:r w:rsidRPr="00F326AA">
        <w:rPr>
          <w:rFonts w:cstheme="minorHAnsi"/>
          <w:b/>
          <w:bCs/>
          <w:sz w:val="18"/>
          <w:szCs w:val="18"/>
        </w:rPr>
        <w:t>REKRUTACJA</w:t>
      </w:r>
    </w:p>
    <w:p w14:paraId="67641781" w14:textId="70DD3320" w:rsidR="005B13C6" w:rsidRPr="00F326AA" w:rsidRDefault="005B13C6" w:rsidP="00F326AA">
      <w:pPr>
        <w:ind w:firstLine="708"/>
        <w:jc w:val="both"/>
        <w:rPr>
          <w:rFonts w:cstheme="minorHAnsi"/>
          <w:sz w:val="18"/>
          <w:szCs w:val="18"/>
        </w:rPr>
      </w:pPr>
      <w:r w:rsidRPr="00F326AA">
        <w:rPr>
          <w:rFonts w:cstheme="minorHAnsi"/>
          <w:sz w:val="18"/>
          <w:szCs w:val="18"/>
        </w:rPr>
        <w:t xml:space="preserve">Szkoła muzyczna kształci na takich instrumentach jak: skrzypce, altówka, wiolonczela, fortepian, organy, akordeon, gitara, trąbka, waltornia, flet, saksofon, klarnet i perkusji. </w:t>
      </w:r>
    </w:p>
    <w:p w14:paraId="05E69219" w14:textId="4B844276" w:rsidR="005B13C6" w:rsidRPr="00F326AA" w:rsidRDefault="005B13C6" w:rsidP="00F326AA">
      <w:pPr>
        <w:ind w:firstLine="708"/>
        <w:jc w:val="both"/>
        <w:rPr>
          <w:rFonts w:cstheme="minorHAnsi"/>
          <w:sz w:val="18"/>
          <w:szCs w:val="18"/>
        </w:rPr>
      </w:pPr>
      <w:r w:rsidRPr="00F326AA">
        <w:rPr>
          <w:rFonts w:cstheme="minorHAnsi"/>
          <w:sz w:val="18"/>
          <w:szCs w:val="18"/>
        </w:rPr>
        <w:t xml:space="preserve">Niewymagane jest  żadne przygotowanie muzyczne. Placówka zaprasza dzieci </w:t>
      </w:r>
      <w:r w:rsidRPr="00F326AA">
        <w:rPr>
          <w:rFonts w:cstheme="minorHAnsi"/>
          <w:sz w:val="18"/>
          <w:szCs w:val="18"/>
        </w:rPr>
        <w:br/>
        <w:t xml:space="preserve">i młodzież wieku od 6 do 16 lat. Podczas badania przydatności do szkoły muzycznej kandydat proszony jest o zaśpiewanie krótkiego fragmentu wybranej przez siebie piosenki oraz badane jest poczucie rytmu i słuch muzyczny. W maju, Szkoła w celu przybliżenia swojej działalności organizuje dni otwarte, audycje dla szkół i przedszkoli z terenów powiatu oraz pikniki rodzinne. Przesłuchania rekrutacyjne prowadzone są corocznie w drugiej połowie maja. Wszystkie potrzebne informacje rekrutacyjne i wnioski on-line można znaleźć na stronie internetowej szkoły: </w:t>
      </w:r>
      <w:hyperlink r:id="rId8" w:history="1">
        <w:r w:rsidRPr="00F326AA">
          <w:rPr>
            <w:rStyle w:val="Hipercze"/>
            <w:rFonts w:cstheme="minorHAnsi"/>
            <w:sz w:val="18"/>
            <w:szCs w:val="18"/>
          </w:rPr>
          <w:t>www.psmgd.pl</w:t>
        </w:r>
      </w:hyperlink>
      <w:r w:rsidRPr="00F326AA">
        <w:rPr>
          <w:rFonts w:cstheme="minorHAnsi"/>
          <w:sz w:val="18"/>
          <w:szCs w:val="18"/>
        </w:rPr>
        <w:t xml:space="preserve"> </w:t>
      </w:r>
      <w:r w:rsidR="004F6738">
        <w:rPr>
          <w:rFonts w:cstheme="minorHAnsi"/>
          <w:sz w:val="18"/>
          <w:szCs w:val="18"/>
        </w:rPr>
        <w:br/>
      </w:r>
      <w:r w:rsidRPr="00F326AA">
        <w:rPr>
          <w:rFonts w:cstheme="minorHAnsi"/>
          <w:sz w:val="18"/>
          <w:szCs w:val="18"/>
        </w:rPr>
        <w:t xml:space="preserve">w zakładce REKRUTACJA. </w:t>
      </w:r>
    </w:p>
    <w:p w14:paraId="797F8193" w14:textId="252A84A5" w:rsidR="005B13C6" w:rsidRPr="00F326AA" w:rsidRDefault="005B13C6" w:rsidP="00F326AA">
      <w:pPr>
        <w:jc w:val="center"/>
        <w:rPr>
          <w:rFonts w:cstheme="minorHAnsi"/>
          <w:b/>
          <w:bCs/>
          <w:sz w:val="18"/>
          <w:szCs w:val="18"/>
        </w:rPr>
      </w:pPr>
      <w:r w:rsidRPr="00F326AA">
        <w:rPr>
          <w:rFonts w:cstheme="minorHAnsi"/>
          <w:b/>
          <w:bCs/>
          <w:sz w:val="18"/>
          <w:szCs w:val="18"/>
        </w:rPr>
        <w:t>EDUKACJA</w:t>
      </w:r>
    </w:p>
    <w:p w14:paraId="2B9AE2F5" w14:textId="2BF674D9" w:rsidR="005B13C6" w:rsidRPr="00F326AA" w:rsidRDefault="005B13C6" w:rsidP="00F326AA">
      <w:pPr>
        <w:ind w:firstLine="708"/>
        <w:jc w:val="both"/>
        <w:rPr>
          <w:rFonts w:cstheme="minorHAnsi"/>
          <w:sz w:val="18"/>
          <w:szCs w:val="18"/>
        </w:rPr>
      </w:pPr>
      <w:r w:rsidRPr="00F326AA">
        <w:rPr>
          <w:rFonts w:cstheme="minorHAnsi"/>
          <w:sz w:val="18"/>
          <w:szCs w:val="18"/>
        </w:rPr>
        <w:t xml:space="preserve">W ramach edukacji prowadzone są zajęcia indywidualne z instrumentu oraz grupowe </w:t>
      </w:r>
      <w:r w:rsidRPr="00F326AA">
        <w:rPr>
          <w:rFonts w:cstheme="minorHAnsi"/>
          <w:sz w:val="18"/>
          <w:szCs w:val="18"/>
        </w:rPr>
        <w:br/>
        <w:t xml:space="preserve">(w zależności od wybranego instrumentu) z przedmiotów takich jak: kształcenie słuchu, audycje </w:t>
      </w:r>
      <w:r w:rsidRPr="00F326AA">
        <w:rPr>
          <w:rFonts w:cstheme="minorHAnsi"/>
          <w:sz w:val="18"/>
          <w:szCs w:val="18"/>
        </w:rPr>
        <w:lastRenderedPageBreak/>
        <w:t xml:space="preserve">muzyczne, rytmika, chór, orkiestra, zespół. W szkole prowadzone są również </w:t>
      </w:r>
      <w:r w:rsidRPr="00F326AA">
        <w:rPr>
          <w:rFonts w:cstheme="minorHAnsi"/>
          <w:sz w:val="18"/>
          <w:szCs w:val="18"/>
        </w:rPr>
        <w:br/>
        <w:t xml:space="preserve">dla chętnych dodatkowe zajęcia ze śpiewu oraz improwizacji. Wysoki poziom kształcenia </w:t>
      </w:r>
      <w:r w:rsidRPr="00F326AA">
        <w:rPr>
          <w:rFonts w:cstheme="minorHAnsi"/>
          <w:sz w:val="18"/>
          <w:szCs w:val="18"/>
        </w:rPr>
        <w:br/>
        <w:t xml:space="preserve">jest zasługą młodej, wyspecjalizowanej kadry pedagogicznej, którą tworzą muzycy wchodzący m.in. w skład Toruńskiej Orkiestry Symfonicznej, Filharmonii Pomorskiej oraz pedagodzy akademiccy związani z Akademia Muzyczną w Bydgoszczy i innymi ośrodkami muzycznymi </w:t>
      </w:r>
      <w:r w:rsidR="004F6738">
        <w:rPr>
          <w:rFonts w:cstheme="minorHAnsi"/>
          <w:sz w:val="18"/>
          <w:szCs w:val="18"/>
        </w:rPr>
        <w:br/>
      </w:r>
      <w:r w:rsidRPr="00F326AA">
        <w:rPr>
          <w:rFonts w:cstheme="minorHAnsi"/>
          <w:sz w:val="18"/>
          <w:szCs w:val="18"/>
        </w:rPr>
        <w:t xml:space="preserve">na terenie województwa. </w:t>
      </w:r>
    </w:p>
    <w:p w14:paraId="7001A2E6" w14:textId="4C8B6D35" w:rsidR="005B13C6" w:rsidRPr="00F326AA" w:rsidRDefault="005B13C6" w:rsidP="00F326AA">
      <w:pPr>
        <w:jc w:val="center"/>
        <w:rPr>
          <w:rFonts w:cstheme="minorHAnsi"/>
          <w:b/>
          <w:bCs/>
          <w:sz w:val="18"/>
          <w:szCs w:val="18"/>
        </w:rPr>
      </w:pPr>
      <w:r w:rsidRPr="00F326AA">
        <w:rPr>
          <w:rFonts w:cstheme="minorHAnsi"/>
          <w:b/>
          <w:bCs/>
          <w:sz w:val="18"/>
          <w:szCs w:val="18"/>
        </w:rPr>
        <w:t>DZIAŁALNOŚĆ ARTYSTYCZNA</w:t>
      </w:r>
    </w:p>
    <w:p w14:paraId="09D33FDA" w14:textId="28ED635A" w:rsidR="005B13C6" w:rsidRPr="00F326AA" w:rsidRDefault="005B13C6" w:rsidP="00F326AA">
      <w:pPr>
        <w:ind w:firstLine="708"/>
        <w:jc w:val="both"/>
        <w:rPr>
          <w:rFonts w:cstheme="minorHAnsi"/>
          <w:sz w:val="18"/>
          <w:szCs w:val="18"/>
        </w:rPr>
      </w:pPr>
      <w:r w:rsidRPr="00F326AA">
        <w:rPr>
          <w:rFonts w:cstheme="minorHAnsi"/>
          <w:sz w:val="18"/>
          <w:szCs w:val="18"/>
        </w:rPr>
        <w:t xml:space="preserve">Szkoła Muzyczna w przestrzeni lokalnej pełni funkcję ambasadora kultury. Jest to nie tylko misja kształcenia w zawodzie muzyka, ale również uwrażliwiania społeczności regionu </w:t>
      </w:r>
      <w:r w:rsidR="00EF531E">
        <w:rPr>
          <w:rFonts w:cstheme="minorHAnsi"/>
          <w:sz w:val="18"/>
          <w:szCs w:val="18"/>
        </w:rPr>
        <w:br/>
      </w:r>
      <w:r w:rsidRPr="00F326AA">
        <w:rPr>
          <w:rFonts w:cstheme="minorHAnsi"/>
          <w:sz w:val="18"/>
          <w:szCs w:val="18"/>
        </w:rPr>
        <w:t>na sztukę. Podczas każdego roku szkolnego Szkoła wspólnie ze Stowarzyszeniem Miłośników Kultury organizuje blisko trzydzieści lokalnych i ogólnopolskich  wydarzeń artystycznych w postaci warsztatów, koncertów</w:t>
      </w:r>
      <w:r w:rsidR="00693973">
        <w:rPr>
          <w:rFonts w:cstheme="minorHAnsi"/>
          <w:sz w:val="18"/>
          <w:szCs w:val="18"/>
        </w:rPr>
        <w:t xml:space="preserve"> </w:t>
      </w:r>
      <w:r w:rsidRPr="00F326AA">
        <w:rPr>
          <w:rFonts w:cstheme="minorHAnsi"/>
          <w:sz w:val="18"/>
          <w:szCs w:val="18"/>
        </w:rPr>
        <w:t xml:space="preserve">i konkursów. Do najważniejszych można zaliczyć : Festiwal Gitarowy </w:t>
      </w:r>
      <w:r w:rsidR="004F6738">
        <w:rPr>
          <w:rFonts w:cstheme="minorHAnsi"/>
          <w:sz w:val="18"/>
          <w:szCs w:val="18"/>
        </w:rPr>
        <w:br/>
      </w:r>
      <w:r w:rsidRPr="00F326AA">
        <w:rPr>
          <w:rFonts w:cstheme="minorHAnsi"/>
          <w:sz w:val="18"/>
          <w:szCs w:val="18"/>
        </w:rPr>
        <w:t>na Zamku,  Dni Muzyki Organowej, Międzyszkolny Konkurs „Smyczkowe nutki”,</w:t>
      </w:r>
      <w:r w:rsidR="001215C8">
        <w:rPr>
          <w:rFonts w:cstheme="minorHAnsi"/>
          <w:sz w:val="18"/>
          <w:szCs w:val="18"/>
        </w:rPr>
        <w:t xml:space="preserve"> </w:t>
      </w:r>
      <w:r w:rsidR="001215C8" w:rsidRPr="00693973">
        <w:rPr>
          <w:rFonts w:cstheme="minorHAnsi"/>
          <w:sz w:val="18"/>
          <w:szCs w:val="18"/>
        </w:rPr>
        <w:t>„Międzyszkolny Turniej Etiud”</w:t>
      </w:r>
      <w:r w:rsidR="001215C8">
        <w:rPr>
          <w:rFonts w:cstheme="minorHAnsi"/>
          <w:sz w:val="18"/>
          <w:szCs w:val="18"/>
        </w:rPr>
        <w:t>,</w:t>
      </w:r>
      <w:r w:rsidRPr="00F326AA">
        <w:rPr>
          <w:rFonts w:cstheme="minorHAnsi"/>
          <w:sz w:val="18"/>
          <w:szCs w:val="18"/>
        </w:rPr>
        <w:t xml:space="preserve"> warsztaty i Konkurs Kompozytorski „Moja inwencja”, Koncerty Świąteczno-Noworoczne i wiele innych. Uczniowie Szkoły osiągają wysokie wyniki podczas konkursów regionalnych i ogólnopolskich.  </w:t>
      </w:r>
    </w:p>
    <w:p w14:paraId="277DD988" w14:textId="77777777" w:rsidR="005B13C6" w:rsidRPr="00F326AA" w:rsidRDefault="005B13C6" w:rsidP="00F326AA">
      <w:pPr>
        <w:shd w:val="clear" w:color="auto" w:fill="FFFFFF"/>
        <w:spacing w:after="0" w:line="240" w:lineRule="auto"/>
        <w:jc w:val="both"/>
        <w:textAlignment w:val="baseline"/>
        <w:rPr>
          <w:rFonts w:eastAsia="Times New Roman" w:cstheme="minorHAnsi"/>
          <w:b/>
          <w:bCs/>
          <w:color w:val="050505"/>
          <w:sz w:val="18"/>
          <w:szCs w:val="18"/>
          <w:bdr w:val="none" w:sz="0" w:space="0" w:color="auto" w:frame="1"/>
          <w:lang w:eastAsia="pl-PL"/>
        </w:rPr>
      </w:pPr>
    </w:p>
    <w:p w14:paraId="760E789B" w14:textId="593078CD" w:rsidR="0098338E" w:rsidRPr="00F326AA" w:rsidRDefault="005B13C6" w:rsidP="00F326AA">
      <w:pPr>
        <w:shd w:val="clear" w:color="auto" w:fill="FFFFFF"/>
        <w:spacing w:after="0" w:line="240" w:lineRule="auto"/>
        <w:jc w:val="center"/>
        <w:textAlignment w:val="baseline"/>
        <w:rPr>
          <w:rFonts w:eastAsia="Times New Roman" w:cstheme="minorHAnsi"/>
          <w:b/>
          <w:bCs/>
          <w:color w:val="050505"/>
          <w:sz w:val="18"/>
          <w:szCs w:val="18"/>
          <w:bdr w:val="none" w:sz="0" w:space="0" w:color="auto" w:frame="1"/>
          <w:lang w:eastAsia="pl-PL"/>
        </w:rPr>
      </w:pPr>
      <w:r w:rsidRPr="00F326AA">
        <w:rPr>
          <w:rFonts w:eastAsia="Times New Roman" w:cstheme="minorHAnsi"/>
          <w:b/>
          <w:bCs/>
          <w:color w:val="050505"/>
          <w:sz w:val="18"/>
          <w:szCs w:val="18"/>
          <w:bdr w:val="none" w:sz="0" w:space="0" w:color="auto" w:frame="1"/>
          <w:lang w:eastAsia="pl-PL"/>
        </w:rPr>
        <w:t>BADANIA NAUKOWE</w:t>
      </w:r>
    </w:p>
    <w:p w14:paraId="4CF1BBC7" w14:textId="51CA5D4B" w:rsidR="0098338E" w:rsidRPr="00F326AA" w:rsidRDefault="0098338E" w:rsidP="00EF531E">
      <w:pPr>
        <w:shd w:val="clear" w:color="auto" w:fill="FFFFFF"/>
        <w:spacing w:after="0" w:line="240" w:lineRule="auto"/>
        <w:ind w:firstLine="708"/>
        <w:jc w:val="both"/>
        <w:textAlignment w:val="baseline"/>
        <w:rPr>
          <w:rFonts w:eastAsia="Times New Roman" w:cstheme="minorHAnsi"/>
          <w:color w:val="050505"/>
          <w:sz w:val="18"/>
          <w:szCs w:val="18"/>
          <w:lang w:eastAsia="pl-PL"/>
        </w:rPr>
      </w:pPr>
      <w:r w:rsidRPr="00F326AA">
        <w:rPr>
          <w:rFonts w:eastAsia="Times New Roman" w:cstheme="minorHAnsi"/>
          <w:color w:val="050505"/>
          <w:sz w:val="18"/>
          <w:szCs w:val="18"/>
          <w:lang w:eastAsia="pl-PL"/>
        </w:rPr>
        <w:t>Powszechnie wiadomo, iż nauka w szkole muzycznej rozwija u dzieci i młodzieży uzdolnienia oraz umiejętności muzyczne. Nie wszyscy jednak jesteśmy świadomi, jak wiele innych korzyści daje dziecku edukacja muzyczna oraz w jak istotny sposób wpływa na rozwój jego osobowości. Od wielu lat na całym świecie prowadzone są liczne badania naukowe, mające określić zjawiska zachodzące</w:t>
      </w:r>
      <w:r w:rsidR="00EF531E">
        <w:rPr>
          <w:rFonts w:eastAsia="Times New Roman" w:cstheme="minorHAnsi"/>
          <w:color w:val="050505"/>
          <w:sz w:val="18"/>
          <w:szCs w:val="18"/>
          <w:lang w:eastAsia="pl-PL"/>
        </w:rPr>
        <w:t xml:space="preserve"> </w:t>
      </w:r>
      <w:r w:rsidRPr="00F326AA">
        <w:rPr>
          <w:rFonts w:eastAsia="Times New Roman" w:cstheme="minorHAnsi"/>
          <w:color w:val="050505"/>
          <w:sz w:val="18"/>
          <w:szCs w:val="18"/>
          <w:lang w:eastAsia="pl-PL"/>
        </w:rPr>
        <w:t>w mózgu człowieka pod wpływem nauki muzyki. Ich wyniki nie pozostawiają wątpliwości – wpływ ten jest bardzo istotny. Oto kilka przykładów:</w:t>
      </w:r>
    </w:p>
    <w:p w14:paraId="59D5CB17" w14:textId="50FE52D0" w:rsidR="0098338E" w:rsidRPr="00F326AA" w:rsidRDefault="0098338E" w:rsidP="00EF531E">
      <w:pPr>
        <w:shd w:val="clear" w:color="auto" w:fill="FFFFFF"/>
        <w:spacing w:after="0" w:line="240" w:lineRule="auto"/>
        <w:jc w:val="both"/>
        <w:textAlignment w:val="baseline"/>
        <w:rPr>
          <w:rFonts w:eastAsia="Times New Roman" w:cstheme="minorHAnsi"/>
          <w:color w:val="050505"/>
          <w:sz w:val="18"/>
          <w:szCs w:val="18"/>
          <w:lang w:eastAsia="pl-PL"/>
        </w:rPr>
      </w:pPr>
    </w:p>
    <w:p w14:paraId="70BDAF0F" w14:textId="40414389" w:rsidR="0098338E" w:rsidRPr="00F326AA" w:rsidRDefault="0098338E" w:rsidP="00EF531E">
      <w:pPr>
        <w:numPr>
          <w:ilvl w:val="0"/>
          <w:numId w:val="1"/>
        </w:numPr>
        <w:shd w:val="clear" w:color="auto" w:fill="FFFFFF"/>
        <w:spacing w:after="0" w:line="240" w:lineRule="auto"/>
        <w:ind w:left="426"/>
        <w:jc w:val="both"/>
        <w:textAlignment w:val="baseline"/>
        <w:rPr>
          <w:rFonts w:eastAsia="Times New Roman" w:cstheme="minorHAnsi"/>
          <w:i/>
          <w:iCs/>
          <w:color w:val="1F4E79" w:themeColor="accent5" w:themeShade="80"/>
          <w:sz w:val="18"/>
          <w:szCs w:val="18"/>
          <w:lang w:eastAsia="pl-PL"/>
        </w:rPr>
      </w:pPr>
      <w:r w:rsidRPr="00F326AA">
        <w:rPr>
          <w:rFonts w:eastAsia="Times New Roman" w:cstheme="minorHAnsi"/>
          <w:i/>
          <w:iCs/>
          <w:color w:val="1F4E79" w:themeColor="accent5" w:themeShade="80"/>
          <w:sz w:val="18"/>
          <w:szCs w:val="18"/>
          <w:lang w:eastAsia="pl-PL"/>
        </w:rPr>
        <w:t>Badania prowadzone w USA w 1997 r. wykazały, że dzieci uczące się śpiewu i gry na instrumencie mają o 1/3 lepiej wykształcone zdolności myślenia przestrzennego </w:t>
      </w:r>
      <w:r w:rsidR="00EF531E">
        <w:rPr>
          <w:rFonts w:eastAsia="Times New Roman" w:cstheme="minorHAnsi"/>
          <w:i/>
          <w:iCs/>
          <w:color w:val="1F4E79" w:themeColor="accent5" w:themeShade="80"/>
          <w:sz w:val="18"/>
          <w:szCs w:val="18"/>
          <w:lang w:eastAsia="pl-PL"/>
        </w:rPr>
        <w:br/>
      </w:r>
      <w:r w:rsidRPr="00F326AA">
        <w:rPr>
          <w:rFonts w:eastAsia="Times New Roman" w:cstheme="minorHAnsi"/>
          <w:i/>
          <w:iCs/>
          <w:color w:val="1F4E79" w:themeColor="accent5" w:themeShade="80"/>
          <w:sz w:val="18"/>
          <w:szCs w:val="18"/>
          <w:lang w:eastAsia="pl-PL"/>
        </w:rPr>
        <w:t>i abstrakcyjnego od swoich rówieśników, którzy ten sam czas poświęcili na naukę obsługi komputera; dzieci te zdobywały o 80% wyższą punktację w testach wieloprzedmiotowych.</w:t>
      </w:r>
    </w:p>
    <w:p w14:paraId="37F1D6A0" w14:textId="581BDEDA" w:rsidR="0098338E" w:rsidRPr="00F326AA" w:rsidRDefault="0098338E" w:rsidP="00EF531E">
      <w:pPr>
        <w:numPr>
          <w:ilvl w:val="0"/>
          <w:numId w:val="1"/>
        </w:numPr>
        <w:shd w:val="clear" w:color="auto" w:fill="FFFFFF"/>
        <w:spacing w:after="0" w:line="240" w:lineRule="auto"/>
        <w:ind w:left="426"/>
        <w:jc w:val="both"/>
        <w:textAlignment w:val="baseline"/>
        <w:rPr>
          <w:rFonts w:eastAsia="Times New Roman" w:cstheme="minorHAnsi"/>
          <w:i/>
          <w:iCs/>
          <w:color w:val="538135" w:themeColor="accent6" w:themeShade="BF"/>
          <w:sz w:val="18"/>
          <w:szCs w:val="18"/>
          <w:lang w:eastAsia="pl-PL"/>
        </w:rPr>
      </w:pPr>
      <w:r w:rsidRPr="00F326AA">
        <w:rPr>
          <w:rFonts w:eastAsia="Times New Roman" w:cstheme="minorHAnsi"/>
          <w:i/>
          <w:iCs/>
          <w:color w:val="538135" w:themeColor="accent6" w:themeShade="BF"/>
          <w:sz w:val="18"/>
          <w:szCs w:val="18"/>
          <w:lang w:eastAsia="pl-PL"/>
        </w:rPr>
        <w:t>Wyniki wieloletnich badań opublikowane w czerwcu 2000 r. w magazynie „TIME” potwierdziły znaczący wpływ edukacji muzycznej na rozwijanie u dzieci umiejętności językowych oraz matematycznych</w:t>
      </w:r>
      <w:r w:rsidR="00EF531E">
        <w:rPr>
          <w:rFonts w:eastAsia="Times New Roman" w:cstheme="minorHAnsi"/>
          <w:i/>
          <w:iCs/>
          <w:color w:val="538135" w:themeColor="accent6" w:themeShade="BF"/>
          <w:sz w:val="18"/>
          <w:szCs w:val="18"/>
          <w:lang w:eastAsia="pl-PL"/>
        </w:rPr>
        <w:t xml:space="preserve"> </w:t>
      </w:r>
      <w:r w:rsidRPr="00F326AA">
        <w:rPr>
          <w:rFonts w:eastAsia="Times New Roman" w:cstheme="minorHAnsi"/>
          <w:i/>
          <w:iCs/>
          <w:color w:val="538135" w:themeColor="accent6" w:themeShade="BF"/>
          <w:sz w:val="18"/>
          <w:szCs w:val="18"/>
          <w:lang w:eastAsia="pl-PL"/>
        </w:rPr>
        <w:t>(np. lepsze o 100 % rozumienie działań na ułamkach).</w:t>
      </w:r>
    </w:p>
    <w:p w14:paraId="53C37B7C" w14:textId="5ECBC258" w:rsidR="0098338E" w:rsidRPr="00F326AA" w:rsidRDefault="0098338E" w:rsidP="00EF531E">
      <w:pPr>
        <w:numPr>
          <w:ilvl w:val="0"/>
          <w:numId w:val="1"/>
        </w:numPr>
        <w:shd w:val="clear" w:color="auto" w:fill="FFFFFF"/>
        <w:spacing w:after="0" w:line="240" w:lineRule="auto"/>
        <w:ind w:left="426"/>
        <w:jc w:val="both"/>
        <w:textAlignment w:val="baseline"/>
        <w:rPr>
          <w:rFonts w:eastAsia="Times New Roman" w:cstheme="minorHAnsi"/>
          <w:i/>
          <w:iCs/>
          <w:color w:val="1F4E79" w:themeColor="accent5" w:themeShade="80"/>
          <w:sz w:val="18"/>
          <w:szCs w:val="18"/>
          <w:lang w:eastAsia="pl-PL"/>
        </w:rPr>
      </w:pPr>
      <w:r w:rsidRPr="00F326AA">
        <w:rPr>
          <w:rFonts w:eastAsia="Times New Roman" w:cstheme="minorHAnsi"/>
          <w:i/>
          <w:iCs/>
          <w:color w:val="1F4E79" w:themeColor="accent5" w:themeShade="80"/>
          <w:sz w:val="18"/>
          <w:szCs w:val="18"/>
          <w:lang w:eastAsia="pl-PL"/>
        </w:rPr>
        <w:t xml:space="preserve">Ciekawostką są wyniki badań z 1994 r., dotyczące kandydatów na studia medyczne w USA – </w:t>
      </w:r>
      <w:r w:rsidR="004674BA" w:rsidRPr="00F326AA">
        <w:rPr>
          <w:rFonts w:eastAsia="Times New Roman" w:cstheme="minorHAnsi"/>
          <w:i/>
          <w:iCs/>
          <w:color w:val="1F4E79" w:themeColor="accent5" w:themeShade="80"/>
          <w:sz w:val="18"/>
          <w:szCs w:val="18"/>
          <w:lang w:eastAsia="pl-PL"/>
        </w:rPr>
        <w:t>–</w:t>
      </w:r>
      <w:r w:rsidR="004674BA">
        <w:rPr>
          <w:rFonts w:eastAsia="Times New Roman" w:cstheme="minorHAnsi"/>
          <w:i/>
          <w:iCs/>
          <w:color w:val="1F4E79" w:themeColor="accent5" w:themeShade="80"/>
          <w:sz w:val="18"/>
          <w:szCs w:val="18"/>
          <w:lang w:eastAsia="pl-PL"/>
        </w:rPr>
        <w:t xml:space="preserve"> </w:t>
      </w:r>
      <w:r w:rsidRPr="00F326AA">
        <w:rPr>
          <w:rFonts w:eastAsia="Times New Roman" w:cstheme="minorHAnsi"/>
          <w:i/>
          <w:iCs/>
          <w:color w:val="1F4E79" w:themeColor="accent5" w:themeShade="80"/>
          <w:sz w:val="18"/>
          <w:szCs w:val="18"/>
          <w:lang w:eastAsia="pl-PL"/>
        </w:rPr>
        <w:t>okazało się, że 66 % wszystkich studentów stanowią absolwenci szkół muzycznych, a tylko 44 % przyjmowanych na studia medyczne to absolwenci szkół biochemicznych.</w:t>
      </w:r>
    </w:p>
    <w:p w14:paraId="0D652934" w14:textId="1D243BA0" w:rsidR="0098338E" w:rsidRPr="00F326AA" w:rsidRDefault="0098338E" w:rsidP="00EF531E">
      <w:pPr>
        <w:numPr>
          <w:ilvl w:val="0"/>
          <w:numId w:val="1"/>
        </w:numPr>
        <w:shd w:val="clear" w:color="auto" w:fill="FFFFFF"/>
        <w:spacing w:after="0" w:line="240" w:lineRule="auto"/>
        <w:ind w:left="426"/>
        <w:jc w:val="both"/>
        <w:textAlignment w:val="baseline"/>
        <w:rPr>
          <w:rFonts w:eastAsia="Times New Roman" w:cstheme="minorHAnsi"/>
          <w:i/>
          <w:iCs/>
          <w:color w:val="538135" w:themeColor="accent6" w:themeShade="BF"/>
          <w:sz w:val="18"/>
          <w:szCs w:val="18"/>
          <w:lang w:eastAsia="pl-PL"/>
        </w:rPr>
      </w:pPr>
      <w:r w:rsidRPr="00F326AA">
        <w:rPr>
          <w:rFonts w:eastAsia="Times New Roman" w:cstheme="minorHAnsi"/>
          <w:i/>
          <w:iCs/>
          <w:color w:val="538135" w:themeColor="accent6" w:themeShade="BF"/>
          <w:sz w:val="18"/>
          <w:szCs w:val="18"/>
          <w:lang w:eastAsia="pl-PL"/>
        </w:rPr>
        <w:t xml:space="preserve">Niemieccy uczeni odkryli, że część mózgu analizująca wysokość dźwięków jest średnio </w:t>
      </w:r>
      <w:r w:rsidR="004F6738">
        <w:rPr>
          <w:rFonts w:eastAsia="Times New Roman" w:cstheme="minorHAnsi"/>
          <w:i/>
          <w:iCs/>
          <w:color w:val="538135" w:themeColor="accent6" w:themeShade="BF"/>
          <w:sz w:val="18"/>
          <w:szCs w:val="18"/>
          <w:lang w:eastAsia="pl-PL"/>
        </w:rPr>
        <w:br/>
      </w:r>
      <w:r w:rsidRPr="00F326AA">
        <w:rPr>
          <w:rFonts w:eastAsia="Times New Roman" w:cstheme="minorHAnsi"/>
          <w:i/>
          <w:iCs/>
          <w:color w:val="538135" w:themeColor="accent6" w:themeShade="BF"/>
          <w:sz w:val="18"/>
          <w:szCs w:val="18"/>
          <w:lang w:eastAsia="pl-PL"/>
        </w:rPr>
        <w:t>o 25% większa u ludzi kształconych muzycznie, a nauka muzyki rozwija inteligencję, wyobraźnię, koncentrację, pamięć.</w:t>
      </w:r>
    </w:p>
    <w:p w14:paraId="7CEA6B9B" w14:textId="20AACA7B" w:rsidR="0098338E" w:rsidRPr="00F326AA" w:rsidRDefault="0098338E" w:rsidP="00EF531E">
      <w:pPr>
        <w:numPr>
          <w:ilvl w:val="0"/>
          <w:numId w:val="1"/>
        </w:numPr>
        <w:shd w:val="clear" w:color="auto" w:fill="FFFFFF"/>
        <w:spacing w:after="0" w:line="240" w:lineRule="auto"/>
        <w:ind w:left="426"/>
        <w:jc w:val="both"/>
        <w:textAlignment w:val="baseline"/>
        <w:rPr>
          <w:rFonts w:eastAsia="Times New Roman" w:cstheme="minorHAnsi"/>
          <w:i/>
          <w:iCs/>
          <w:color w:val="1F4E79" w:themeColor="accent5" w:themeShade="80"/>
          <w:sz w:val="18"/>
          <w:szCs w:val="18"/>
          <w:lang w:eastAsia="pl-PL"/>
        </w:rPr>
      </w:pPr>
      <w:r w:rsidRPr="00F326AA">
        <w:rPr>
          <w:rFonts w:eastAsia="Times New Roman" w:cstheme="minorHAnsi"/>
          <w:i/>
          <w:iCs/>
          <w:color w:val="1F4E79" w:themeColor="accent5" w:themeShade="80"/>
          <w:sz w:val="18"/>
          <w:szCs w:val="18"/>
          <w:lang w:eastAsia="pl-PL"/>
        </w:rPr>
        <w:t>Polskie badania z lat 1967-1972 (prof. dr hab. M. Manturzewska) wykazały, że młodzież szkół muzycznych w porównaniu ze swymi rówieśnikami ma lepiej rozwinięte zdolności logicznego myślenia, lepszą sprawność intelektualną, większą szybkość i dokładność w pracy umysłowej oraz wytrwałość i zdolność koncentracji uwagi na dowolnie wykonywanej czynności. Najnowsze badania potwierdzają wpływ edukacji muzycznej na rozwój anatomiczny </w:t>
      </w:r>
      <w:r w:rsidR="004F6738">
        <w:rPr>
          <w:rFonts w:eastAsia="Times New Roman" w:cstheme="minorHAnsi"/>
          <w:i/>
          <w:iCs/>
          <w:color w:val="1F4E79" w:themeColor="accent5" w:themeShade="80"/>
          <w:sz w:val="18"/>
          <w:szCs w:val="18"/>
          <w:lang w:eastAsia="pl-PL"/>
        </w:rPr>
        <w:br/>
      </w:r>
      <w:r w:rsidRPr="00F326AA">
        <w:rPr>
          <w:rFonts w:eastAsia="Times New Roman" w:cstheme="minorHAnsi"/>
          <w:i/>
          <w:iCs/>
          <w:color w:val="1F4E79" w:themeColor="accent5" w:themeShade="80"/>
          <w:sz w:val="18"/>
          <w:szCs w:val="18"/>
          <w:lang w:eastAsia="pl-PL"/>
        </w:rPr>
        <w:t>i neurofizjologiczny mózgu.</w:t>
      </w:r>
    </w:p>
    <w:p w14:paraId="482F1098" w14:textId="77777777" w:rsidR="0098338E" w:rsidRPr="00F326AA" w:rsidRDefault="0098338E" w:rsidP="00EF531E">
      <w:pPr>
        <w:numPr>
          <w:ilvl w:val="0"/>
          <w:numId w:val="1"/>
        </w:numPr>
        <w:shd w:val="clear" w:color="auto" w:fill="FFFFFF"/>
        <w:spacing w:after="0" w:line="240" w:lineRule="auto"/>
        <w:ind w:left="426"/>
        <w:jc w:val="both"/>
        <w:textAlignment w:val="baseline"/>
        <w:rPr>
          <w:rFonts w:eastAsia="Times New Roman" w:cstheme="minorHAnsi"/>
          <w:i/>
          <w:iCs/>
          <w:color w:val="538135" w:themeColor="accent6" w:themeShade="BF"/>
          <w:sz w:val="18"/>
          <w:szCs w:val="18"/>
          <w:lang w:eastAsia="pl-PL"/>
        </w:rPr>
      </w:pPr>
      <w:r w:rsidRPr="00F326AA">
        <w:rPr>
          <w:rFonts w:eastAsia="Times New Roman" w:cstheme="minorHAnsi"/>
          <w:i/>
          <w:iCs/>
          <w:color w:val="538135" w:themeColor="accent6" w:themeShade="BF"/>
          <w:sz w:val="18"/>
          <w:szCs w:val="18"/>
          <w:lang w:eastAsia="pl-PL"/>
        </w:rPr>
        <w:t>Nie od dzisiaj wiadomo, że osoby uzdolnione muzycznie łatwiej uczą się języków obcych.</w:t>
      </w:r>
    </w:p>
    <w:p w14:paraId="509C77A7" w14:textId="77777777" w:rsidR="0098338E" w:rsidRPr="00F326AA" w:rsidRDefault="0098338E" w:rsidP="00EF531E">
      <w:pPr>
        <w:numPr>
          <w:ilvl w:val="0"/>
          <w:numId w:val="1"/>
        </w:numPr>
        <w:shd w:val="clear" w:color="auto" w:fill="FFFFFF"/>
        <w:spacing w:after="0" w:line="240" w:lineRule="auto"/>
        <w:ind w:left="426"/>
        <w:jc w:val="both"/>
        <w:textAlignment w:val="baseline"/>
        <w:rPr>
          <w:rFonts w:eastAsia="Times New Roman" w:cstheme="minorHAnsi"/>
          <w:i/>
          <w:iCs/>
          <w:color w:val="1F4E79" w:themeColor="accent5" w:themeShade="80"/>
          <w:sz w:val="18"/>
          <w:szCs w:val="18"/>
          <w:lang w:eastAsia="pl-PL"/>
        </w:rPr>
      </w:pPr>
      <w:r w:rsidRPr="00F326AA">
        <w:rPr>
          <w:rFonts w:eastAsia="Times New Roman" w:cstheme="minorHAnsi"/>
          <w:i/>
          <w:iCs/>
          <w:color w:val="1F4E79" w:themeColor="accent5" w:themeShade="80"/>
          <w:sz w:val="18"/>
          <w:szCs w:val="18"/>
          <w:lang w:eastAsia="pl-PL"/>
        </w:rPr>
        <w:t>Inne cechy i umiejętności kształtowane w wyniku edukacji muzycznej, to: zdyscyplinowanie, zdolności słuchowe, spostrzegawczość, zdolność do analizy i syntezy, wzrost wrażliwości estetycznej, aktywizacja myślenia, podatność na wpływy wychowawcze itp.</w:t>
      </w:r>
    </w:p>
    <w:p w14:paraId="1DA712BE" w14:textId="3B7A7237" w:rsidR="0098338E" w:rsidRPr="00F326AA" w:rsidRDefault="0098338E" w:rsidP="004674BA">
      <w:pPr>
        <w:numPr>
          <w:ilvl w:val="0"/>
          <w:numId w:val="1"/>
        </w:numPr>
        <w:shd w:val="clear" w:color="auto" w:fill="FFFFFF"/>
        <w:tabs>
          <w:tab w:val="clear" w:pos="720"/>
        </w:tabs>
        <w:spacing w:after="0" w:line="240" w:lineRule="auto"/>
        <w:ind w:left="426"/>
        <w:jc w:val="both"/>
        <w:textAlignment w:val="baseline"/>
        <w:rPr>
          <w:rFonts w:eastAsia="Times New Roman" w:cstheme="minorHAnsi"/>
          <w:i/>
          <w:iCs/>
          <w:color w:val="538135" w:themeColor="accent6" w:themeShade="BF"/>
          <w:sz w:val="18"/>
          <w:szCs w:val="18"/>
          <w:lang w:eastAsia="pl-PL"/>
        </w:rPr>
      </w:pPr>
      <w:r w:rsidRPr="00F326AA">
        <w:rPr>
          <w:rFonts w:eastAsia="Times New Roman" w:cstheme="minorHAnsi"/>
          <w:i/>
          <w:iCs/>
          <w:color w:val="538135" w:themeColor="accent6" w:themeShade="BF"/>
          <w:sz w:val="18"/>
          <w:szCs w:val="18"/>
          <w:lang w:eastAsia="pl-PL"/>
        </w:rPr>
        <w:t xml:space="preserve">Naukowcy odkryli, że obcowanie z muzyką klasyczną wpływa na umysł i pamięć, uwalnia </w:t>
      </w:r>
      <w:r w:rsidR="004F6738">
        <w:rPr>
          <w:rFonts w:eastAsia="Times New Roman" w:cstheme="minorHAnsi"/>
          <w:i/>
          <w:iCs/>
          <w:color w:val="538135" w:themeColor="accent6" w:themeShade="BF"/>
          <w:sz w:val="18"/>
          <w:szCs w:val="18"/>
          <w:lang w:eastAsia="pl-PL"/>
        </w:rPr>
        <w:br/>
      </w:r>
      <w:r w:rsidRPr="00F326AA">
        <w:rPr>
          <w:rFonts w:eastAsia="Times New Roman" w:cstheme="minorHAnsi"/>
          <w:i/>
          <w:iCs/>
          <w:color w:val="538135" w:themeColor="accent6" w:themeShade="BF"/>
          <w:sz w:val="18"/>
          <w:szCs w:val="18"/>
          <w:lang w:eastAsia="pl-PL"/>
        </w:rPr>
        <w:t>od stresu, pomaga w koncentracji oraz otwiera podświadomość. Zauważyli, że muzyka barokowa largo</w:t>
      </w:r>
      <w:r w:rsidR="00693973">
        <w:rPr>
          <w:rFonts w:eastAsia="Times New Roman" w:cstheme="minorHAnsi"/>
          <w:i/>
          <w:iCs/>
          <w:color w:val="538135" w:themeColor="accent6" w:themeShade="BF"/>
          <w:sz w:val="18"/>
          <w:szCs w:val="18"/>
          <w:lang w:eastAsia="pl-PL"/>
        </w:rPr>
        <w:t xml:space="preserve"> </w:t>
      </w:r>
      <w:r w:rsidRPr="00F326AA">
        <w:rPr>
          <w:rFonts w:eastAsia="Times New Roman" w:cstheme="minorHAnsi"/>
          <w:i/>
          <w:iCs/>
          <w:color w:val="538135" w:themeColor="accent6" w:themeShade="BF"/>
          <w:sz w:val="18"/>
          <w:szCs w:val="18"/>
          <w:lang w:eastAsia="pl-PL"/>
        </w:rPr>
        <w:t xml:space="preserve">czy andante, utrzymana w tempie 60 uderzeń na minutę, pomaga </w:t>
      </w:r>
      <w:r w:rsidR="00EF531E">
        <w:rPr>
          <w:rFonts w:eastAsia="Times New Roman" w:cstheme="minorHAnsi"/>
          <w:i/>
          <w:iCs/>
          <w:color w:val="538135" w:themeColor="accent6" w:themeShade="BF"/>
          <w:sz w:val="18"/>
          <w:szCs w:val="18"/>
          <w:lang w:eastAsia="pl-PL"/>
        </w:rPr>
        <w:br/>
      </w:r>
      <w:r w:rsidRPr="00F326AA">
        <w:rPr>
          <w:rFonts w:eastAsia="Times New Roman" w:cstheme="minorHAnsi"/>
          <w:i/>
          <w:iCs/>
          <w:color w:val="538135" w:themeColor="accent6" w:themeShade="BF"/>
          <w:sz w:val="18"/>
          <w:szCs w:val="18"/>
          <w:lang w:eastAsia="pl-PL"/>
        </w:rPr>
        <w:t>w procesie przyspieszonego uczenia się. Spokojne tony largo obniżają ciśnienie krwi, zmniejszają liczbę uderzeń serca, dzięki czemu odzyskuje ono normalny rytm. Obniża się poziom stresu, pobudzany jest system immunologiczny, zmieniają się również fale mózgowe. Muzyka barokowa synchronizuje więc umysł i ciało. Rozluźnione ciało i pobudzony mózg stanowią idealny stan do optymalnego uczenia się. Podobny efekt przynosi słuchanie muzyki Mozarta czy Beethovena.</w:t>
      </w:r>
      <w:r w:rsidR="00C52BEC">
        <w:rPr>
          <w:rFonts w:eastAsia="Times New Roman" w:cstheme="minorHAnsi"/>
          <w:i/>
          <w:iCs/>
          <w:color w:val="538135" w:themeColor="accent6" w:themeShade="BF"/>
          <w:sz w:val="18"/>
          <w:szCs w:val="18"/>
          <w:lang w:eastAsia="pl-PL"/>
        </w:rPr>
        <w:t>00</w:t>
      </w:r>
    </w:p>
    <w:p w14:paraId="2D86CB08" w14:textId="23FC390D" w:rsidR="0098338E" w:rsidRPr="00F326AA" w:rsidRDefault="0098338E" w:rsidP="00EF531E">
      <w:pPr>
        <w:pStyle w:val="Akapitzlist"/>
        <w:numPr>
          <w:ilvl w:val="0"/>
          <w:numId w:val="1"/>
        </w:numPr>
        <w:shd w:val="clear" w:color="auto" w:fill="FFFFFF"/>
        <w:tabs>
          <w:tab w:val="clear" w:pos="720"/>
        </w:tabs>
        <w:spacing w:after="0" w:line="240" w:lineRule="auto"/>
        <w:ind w:left="426" w:hanging="284"/>
        <w:jc w:val="both"/>
        <w:textAlignment w:val="baseline"/>
        <w:rPr>
          <w:rFonts w:eastAsia="Times New Roman" w:cstheme="minorHAnsi"/>
          <w:i/>
          <w:iCs/>
          <w:color w:val="1F4E79" w:themeColor="accent5" w:themeShade="80"/>
          <w:sz w:val="18"/>
          <w:szCs w:val="18"/>
          <w:lang w:eastAsia="pl-PL"/>
        </w:rPr>
      </w:pPr>
      <w:r w:rsidRPr="00F326AA">
        <w:rPr>
          <w:rFonts w:eastAsia="Times New Roman" w:cstheme="minorHAnsi"/>
          <w:i/>
          <w:iCs/>
          <w:color w:val="1F4E79" w:themeColor="accent5" w:themeShade="80"/>
          <w:sz w:val="18"/>
          <w:szCs w:val="18"/>
          <w:lang w:eastAsia="pl-PL"/>
        </w:rPr>
        <w:t>Ostatecznie nic nie zastąpi wysłuchania koncertu na żywo, gdzie oprócz idealnego odsłuchu dźwięku, dziecko ma kontakt wzrokowy i słuchowy z prawdziwym wykonawcą. Obserwuje jego emocje, warsztat techniczny. Jest to najlepszy sposób motywacji młodego muzyka.</w:t>
      </w:r>
    </w:p>
    <w:p w14:paraId="7BDE8FE6" w14:textId="77777777" w:rsidR="00BF18E6" w:rsidRDefault="00BF18E6" w:rsidP="00F326AA">
      <w:pPr>
        <w:shd w:val="clear" w:color="auto" w:fill="FFFFFF"/>
        <w:spacing w:after="0" w:line="240" w:lineRule="auto"/>
        <w:ind w:firstLine="708"/>
        <w:jc w:val="both"/>
        <w:textAlignment w:val="baseline"/>
        <w:rPr>
          <w:rFonts w:eastAsia="Times New Roman" w:cstheme="minorHAnsi"/>
          <w:color w:val="050505"/>
          <w:sz w:val="18"/>
          <w:szCs w:val="18"/>
          <w:lang w:eastAsia="pl-PL"/>
        </w:rPr>
      </w:pPr>
    </w:p>
    <w:p w14:paraId="2727BABD" w14:textId="7AC84AF5" w:rsidR="0098338E" w:rsidRPr="00F326AA" w:rsidRDefault="0098338E" w:rsidP="00F326AA">
      <w:pPr>
        <w:shd w:val="clear" w:color="auto" w:fill="FFFFFF"/>
        <w:spacing w:after="0" w:line="240" w:lineRule="auto"/>
        <w:ind w:firstLine="708"/>
        <w:jc w:val="both"/>
        <w:textAlignment w:val="baseline"/>
        <w:rPr>
          <w:rFonts w:eastAsia="Times New Roman" w:cstheme="minorHAnsi"/>
          <w:color w:val="050505"/>
          <w:sz w:val="18"/>
          <w:szCs w:val="18"/>
          <w:lang w:eastAsia="pl-PL"/>
        </w:rPr>
      </w:pPr>
      <w:r w:rsidRPr="00F326AA">
        <w:rPr>
          <w:rFonts w:eastAsia="Times New Roman" w:cstheme="minorHAnsi"/>
          <w:color w:val="050505"/>
          <w:sz w:val="18"/>
          <w:szCs w:val="18"/>
          <w:lang w:eastAsia="pl-PL"/>
        </w:rPr>
        <w:t xml:space="preserve">Zatem, czy wszyscy absolwenci szkoły muzycznej I stopnia zostaną w przyszłości zawodowymi muzykami? Z pewnością nie. Każdy jednak odniesie korzyść z takiej edukacji, </w:t>
      </w:r>
      <w:r w:rsidR="004F6738">
        <w:rPr>
          <w:rFonts w:eastAsia="Times New Roman" w:cstheme="minorHAnsi"/>
          <w:color w:val="050505"/>
          <w:sz w:val="18"/>
          <w:szCs w:val="18"/>
          <w:lang w:eastAsia="pl-PL"/>
        </w:rPr>
        <w:br/>
      </w:r>
      <w:r w:rsidRPr="00F326AA">
        <w:rPr>
          <w:rFonts w:eastAsia="Times New Roman" w:cstheme="minorHAnsi"/>
          <w:color w:val="050505"/>
          <w:sz w:val="18"/>
          <w:szCs w:val="18"/>
          <w:lang w:eastAsia="pl-PL"/>
        </w:rPr>
        <w:t>bez względu na to,</w:t>
      </w:r>
      <w:r w:rsidR="00EF531E">
        <w:rPr>
          <w:rFonts w:eastAsia="Times New Roman" w:cstheme="minorHAnsi"/>
          <w:color w:val="050505"/>
          <w:sz w:val="18"/>
          <w:szCs w:val="18"/>
          <w:lang w:eastAsia="pl-PL"/>
        </w:rPr>
        <w:t xml:space="preserve"> </w:t>
      </w:r>
      <w:r w:rsidRPr="00F326AA">
        <w:rPr>
          <w:rFonts w:eastAsia="Times New Roman" w:cstheme="minorHAnsi"/>
          <w:color w:val="050505"/>
          <w:sz w:val="18"/>
          <w:szCs w:val="18"/>
          <w:lang w:eastAsia="pl-PL"/>
        </w:rPr>
        <w:t>jaki zawód będzie wykonywał w przyszłości.</w:t>
      </w:r>
    </w:p>
    <w:p w14:paraId="5D3F3A31" w14:textId="2E5D1388" w:rsidR="00136F3C" w:rsidRPr="00F326AA" w:rsidRDefault="0098338E" w:rsidP="00EF531E">
      <w:pPr>
        <w:shd w:val="clear" w:color="auto" w:fill="FFFFFF"/>
        <w:spacing w:after="0" w:line="240" w:lineRule="auto"/>
        <w:ind w:firstLine="708"/>
        <w:jc w:val="both"/>
        <w:textAlignment w:val="baseline"/>
        <w:rPr>
          <w:sz w:val="18"/>
          <w:szCs w:val="18"/>
        </w:rPr>
      </w:pPr>
      <w:r w:rsidRPr="00F326AA">
        <w:rPr>
          <w:rFonts w:eastAsia="Times New Roman" w:cstheme="minorHAnsi"/>
          <w:color w:val="050505"/>
          <w:sz w:val="18"/>
          <w:szCs w:val="18"/>
          <w:lang w:eastAsia="pl-PL"/>
        </w:rPr>
        <w:t xml:space="preserve">Dajmy więc naszym dzieciom szansę korzystania z dobrodziejstw, jakie niesie ze sobą </w:t>
      </w:r>
      <w:r w:rsidR="000C5DE4" w:rsidRPr="00F326AA">
        <w:rPr>
          <w:rFonts w:eastAsia="Times New Roman" w:cstheme="minorHAnsi"/>
          <w:color w:val="050505"/>
          <w:sz w:val="18"/>
          <w:szCs w:val="18"/>
          <w:lang w:eastAsia="pl-PL"/>
        </w:rPr>
        <w:br/>
      </w:r>
      <w:r w:rsidRPr="00F326AA">
        <w:rPr>
          <w:rFonts w:eastAsia="Times New Roman" w:cstheme="minorHAnsi"/>
          <w:color w:val="050505"/>
          <w:sz w:val="18"/>
          <w:szCs w:val="18"/>
          <w:lang w:eastAsia="pl-PL"/>
        </w:rPr>
        <w:t>ta wspaniała dziedzina sztuki. Pamiętajmy, że rezygnacja z edukowania muzycznego dzieci pozbawia ich szansy  na pełniejszy rozwój i wpływa na jakość ich dorosłego życia.</w:t>
      </w:r>
    </w:p>
    <w:sectPr w:rsidR="00136F3C" w:rsidRPr="00F326AA" w:rsidSect="00D66FB6">
      <w:headerReference w:type="default" r:id="rId9"/>
      <w:footerReference w:type="default" r:id="rId10"/>
      <w:pgSz w:w="16838" w:h="11906" w:orient="landscape"/>
      <w:pgMar w:top="1417" w:right="962" w:bottom="1416" w:left="993" w:header="568" w:footer="0" w:gutter="0"/>
      <w:cols w:num="2" w:space="7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3DE7" w14:textId="77777777" w:rsidR="006D65E0" w:rsidRDefault="006D65E0" w:rsidP="004F0322">
      <w:pPr>
        <w:spacing w:after="0" w:line="240" w:lineRule="auto"/>
      </w:pPr>
      <w:r>
        <w:separator/>
      </w:r>
    </w:p>
  </w:endnote>
  <w:endnote w:type="continuationSeparator" w:id="0">
    <w:p w14:paraId="7087211D" w14:textId="77777777" w:rsidR="006D65E0" w:rsidRDefault="006D65E0" w:rsidP="004F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4935" w:type="dxa"/>
      <w:tblLook w:val="04A0" w:firstRow="1" w:lastRow="0" w:firstColumn="1" w:lastColumn="0" w:noHBand="0" w:noVBand="1"/>
    </w:tblPr>
    <w:tblGrid>
      <w:gridCol w:w="14935"/>
    </w:tblGrid>
    <w:tr w:rsidR="00A80CFC" w:rsidRPr="00A80CFC" w14:paraId="783CC765" w14:textId="77777777" w:rsidTr="00324BA7">
      <w:trPr>
        <w:trHeight w:val="262"/>
      </w:trPr>
      <w:tc>
        <w:tcPr>
          <w:tcW w:w="14935" w:type="dxa"/>
          <w:tcBorders>
            <w:top w:val="nil"/>
            <w:left w:val="nil"/>
            <w:bottom w:val="single" w:sz="4" w:space="0" w:color="1F3864" w:themeColor="accent1" w:themeShade="80"/>
            <w:right w:val="nil"/>
          </w:tcBorders>
        </w:tcPr>
        <w:p w14:paraId="3D978101" w14:textId="77777777" w:rsidR="00A80CFC" w:rsidRPr="00A80CFC" w:rsidRDefault="00A80CFC" w:rsidP="004F0322">
          <w:pPr>
            <w:pStyle w:val="Nagwek"/>
            <w:rPr>
              <w:rFonts w:cstheme="minorHAnsi"/>
              <w:b/>
              <w:bCs/>
              <w:color w:val="002060"/>
            </w:rPr>
          </w:pPr>
        </w:p>
      </w:tc>
    </w:tr>
  </w:tbl>
  <w:tbl>
    <w:tblPr>
      <w:tblW w:w="3534" w:type="pct"/>
      <w:tblInd w:w="4563" w:type="dxa"/>
      <w:tblCellMar>
        <w:top w:w="72" w:type="dxa"/>
        <w:left w:w="115" w:type="dxa"/>
        <w:bottom w:w="72" w:type="dxa"/>
        <w:right w:w="115" w:type="dxa"/>
      </w:tblCellMar>
      <w:tblLook w:val="04A0" w:firstRow="1" w:lastRow="0" w:firstColumn="1" w:lastColumn="0" w:noHBand="0" w:noVBand="1"/>
    </w:tblPr>
    <w:tblGrid>
      <w:gridCol w:w="3299"/>
      <w:gridCol w:w="7220"/>
    </w:tblGrid>
    <w:tr w:rsidR="00A80CFC" w:rsidRPr="004674BA" w14:paraId="375D48BC" w14:textId="77777777" w:rsidTr="00324BA7">
      <w:trPr>
        <w:trHeight w:val="31"/>
      </w:trPr>
      <w:tc>
        <w:tcPr>
          <w:tcW w:w="1568" w:type="pct"/>
          <w:vAlign w:val="bottom"/>
        </w:tcPr>
        <w:p w14:paraId="6DBA7918" w14:textId="29B06AFE" w:rsidR="004F0322" w:rsidRPr="00A80CFC" w:rsidRDefault="004F0322" w:rsidP="00A80CFC">
          <w:pPr>
            <w:shd w:val="clear" w:color="auto" w:fill="FFFFFF"/>
            <w:spacing w:before="100" w:beforeAutospacing="1" w:after="100" w:afterAutospacing="1" w:line="300" w:lineRule="atLeast"/>
            <w:outlineLvl w:val="2"/>
            <w:rPr>
              <w:rFonts w:eastAsia="Times New Roman" w:cstheme="minorHAnsi"/>
              <w:b/>
              <w:bCs/>
              <w:color w:val="002060"/>
              <w:spacing w:val="5"/>
              <w:sz w:val="20"/>
              <w:szCs w:val="20"/>
              <w:lang w:eastAsia="pl-PL"/>
            </w:rPr>
          </w:pPr>
        </w:p>
      </w:tc>
      <w:tc>
        <w:tcPr>
          <w:tcW w:w="3432" w:type="pct"/>
          <w:shd w:val="clear" w:color="auto" w:fill="FFFFFF" w:themeFill="background1"/>
          <w:vAlign w:val="bottom"/>
        </w:tcPr>
        <w:p w14:paraId="7BA300A9" w14:textId="4E169B30" w:rsidR="004F0322" w:rsidRPr="001215C8" w:rsidRDefault="004F0322" w:rsidP="00A80CFC">
          <w:pPr>
            <w:pStyle w:val="Nagwek"/>
            <w:tabs>
              <w:tab w:val="clear" w:pos="4536"/>
            </w:tabs>
            <w:jc w:val="center"/>
            <w:rPr>
              <w:rFonts w:cstheme="minorHAnsi"/>
              <w:b/>
              <w:bCs/>
              <w:color w:val="002060"/>
              <w:sz w:val="20"/>
              <w:szCs w:val="20"/>
              <w:lang w:val="en-GB"/>
            </w:rPr>
          </w:pPr>
          <w:r w:rsidRPr="001215C8">
            <w:rPr>
              <w:rFonts w:cstheme="minorHAnsi"/>
              <w:b/>
              <w:bCs/>
              <w:color w:val="002060"/>
              <w:sz w:val="20"/>
              <w:szCs w:val="20"/>
              <w:lang w:val="en-GB"/>
            </w:rPr>
            <w:t>www.psmgd.pl</w:t>
          </w:r>
          <w:r w:rsidR="00A80CFC" w:rsidRPr="001215C8">
            <w:rPr>
              <w:rFonts w:cstheme="minorHAnsi"/>
              <w:b/>
              <w:bCs/>
              <w:color w:val="002060"/>
              <w:sz w:val="20"/>
              <w:szCs w:val="20"/>
              <w:lang w:val="en-GB"/>
            </w:rPr>
            <w:t xml:space="preserve"> </w:t>
          </w:r>
          <w:r w:rsidR="00A80CFC" w:rsidRPr="001215C8">
            <w:rPr>
              <w:rFonts w:cstheme="minorHAnsi"/>
              <w:b/>
              <w:bCs/>
              <w:color w:val="002060"/>
              <w:sz w:val="20"/>
              <w:szCs w:val="20"/>
              <w:lang w:val="en-GB"/>
            </w:rPr>
            <w:br/>
          </w:r>
          <w:r w:rsidRPr="001215C8">
            <w:rPr>
              <w:rFonts w:eastAsia="Times New Roman" w:cstheme="minorHAnsi"/>
              <w:b/>
              <w:bCs/>
              <w:color w:val="002060"/>
              <w:spacing w:val="3"/>
              <w:sz w:val="20"/>
              <w:szCs w:val="20"/>
              <w:lang w:val="en-GB" w:eastAsia="pl-PL"/>
            </w:rPr>
            <w:t>muzyczna@golub-dobrzyn.com.pl</w:t>
          </w:r>
          <w:r w:rsidRPr="001215C8">
            <w:rPr>
              <w:rFonts w:cstheme="minorHAnsi"/>
              <w:b/>
              <w:bCs/>
              <w:color w:val="002060"/>
              <w:sz w:val="20"/>
              <w:szCs w:val="20"/>
              <w:lang w:val="en-GB"/>
            </w:rPr>
            <w:t xml:space="preserve">   </w:t>
          </w:r>
          <w:r w:rsidR="00A80CFC" w:rsidRPr="001215C8">
            <w:rPr>
              <w:rFonts w:cstheme="minorHAnsi"/>
              <w:b/>
              <w:bCs/>
              <w:color w:val="002060"/>
              <w:sz w:val="20"/>
              <w:szCs w:val="20"/>
              <w:lang w:val="en-GB"/>
            </w:rPr>
            <w:br/>
          </w:r>
          <w:r w:rsidRPr="001215C8">
            <w:rPr>
              <w:rFonts w:cstheme="minorHAnsi"/>
              <w:b/>
              <w:bCs/>
              <w:color w:val="002060"/>
              <w:sz w:val="20"/>
              <w:szCs w:val="20"/>
              <w:lang w:val="en-GB"/>
            </w:rPr>
            <w:t xml:space="preserve"> </w:t>
          </w:r>
          <w:proofErr w:type="spellStart"/>
          <w:r w:rsidRPr="001215C8">
            <w:rPr>
              <w:rFonts w:cstheme="minorHAnsi"/>
              <w:b/>
              <w:bCs/>
              <w:color w:val="002060"/>
              <w:sz w:val="20"/>
              <w:szCs w:val="20"/>
              <w:lang w:val="en-GB"/>
            </w:rPr>
            <w:t>tel</w:t>
          </w:r>
          <w:proofErr w:type="spellEnd"/>
          <w:r w:rsidRPr="001215C8">
            <w:rPr>
              <w:rFonts w:cstheme="minorHAnsi"/>
              <w:b/>
              <w:bCs/>
              <w:color w:val="002060"/>
              <w:sz w:val="20"/>
              <w:szCs w:val="20"/>
              <w:lang w:val="en-GB"/>
            </w:rPr>
            <w:t xml:space="preserve"> . 53 53 53 977</w:t>
          </w:r>
        </w:p>
      </w:tc>
    </w:tr>
  </w:tbl>
  <w:p w14:paraId="10BC1929" w14:textId="25FE5931" w:rsidR="004F0322" w:rsidRPr="001215C8" w:rsidRDefault="004F0322" w:rsidP="004F0322">
    <w:pPr>
      <w:pStyle w:val="Nagwek"/>
      <w:rPr>
        <w:rFonts w:cstheme="minorHAnsi"/>
        <w:b/>
        <w:bCs/>
        <w:color w:val="002060"/>
        <w:sz w:val="20"/>
        <w:szCs w:val="20"/>
        <w:lang w:val="en-GB"/>
      </w:rPr>
    </w:pPr>
  </w:p>
  <w:p w14:paraId="095BBF62" w14:textId="77777777" w:rsidR="004F0322" w:rsidRPr="001215C8" w:rsidRDefault="004F0322">
    <w:pPr>
      <w:pStyle w:val="Stopka"/>
      <w:rPr>
        <w:rFonts w:cstheme="minorHAnsi"/>
        <w:b/>
        <w:bCs/>
        <w:color w:val="00206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D77B" w14:textId="77777777" w:rsidR="006D65E0" w:rsidRDefault="006D65E0" w:rsidP="004F0322">
      <w:pPr>
        <w:spacing w:after="0" w:line="240" w:lineRule="auto"/>
      </w:pPr>
      <w:r>
        <w:separator/>
      </w:r>
    </w:p>
  </w:footnote>
  <w:footnote w:type="continuationSeparator" w:id="0">
    <w:p w14:paraId="3E79FF71" w14:textId="77777777" w:rsidR="006D65E0" w:rsidRDefault="006D65E0" w:rsidP="004F0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3119"/>
    </w:tblGrid>
    <w:tr w:rsidR="00A80CFC" w:rsidRPr="00A80CFC" w14:paraId="6A95A360" w14:textId="77777777" w:rsidTr="00A80CFC">
      <w:tc>
        <w:tcPr>
          <w:tcW w:w="3119" w:type="dxa"/>
          <w:tcBorders>
            <w:top w:val="nil"/>
            <w:left w:val="nil"/>
            <w:bottom w:val="nil"/>
            <w:right w:val="nil"/>
          </w:tcBorders>
        </w:tcPr>
        <w:p w14:paraId="4DF27C41" w14:textId="3094F77C" w:rsidR="00A80CFC" w:rsidRPr="00A80CFC" w:rsidRDefault="00A80CFC" w:rsidP="00A80CFC">
          <w:pPr>
            <w:pStyle w:val="Nagwek"/>
            <w:jc w:val="center"/>
            <w:rPr>
              <w:rFonts w:cstheme="minorHAnsi"/>
              <w:b/>
              <w:bCs/>
              <w:color w:val="002060"/>
            </w:rPr>
          </w:pPr>
        </w:p>
      </w:tc>
    </w:tr>
    <w:tr w:rsidR="00A80CFC" w:rsidRPr="00A80CFC" w14:paraId="03A4C49D" w14:textId="77777777" w:rsidTr="00A80CFC">
      <w:tc>
        <w:tcPr>
          <w:tcW w:w="3119" w:type="dxa"/>
          <w:tcBorders>
            <w:top w:val="nil"/>
            <w:left w:val="nil"/>
            <w:bottom w:val="nil"/>
            <w:right w:val="nil"/>
          </w:tcBorders>
        </w:tcPr>
        <w:p w14:paraId="7EC917D8" w14:textId="28291FBC" w:rsidR="00A80CFC" w:rsidRPr="00A80CFC" w:rsidRDefault="00A80CFC" w:rsidP="00A80CFC">
          <w:pPr>
            <w:pStyle w:val="Nagwek"/>
            <w:jc w:val="center"/>
            <w:rPr>
              <w:rFonts w:cstheme="minorHAnsi"/>
              <w:b/>
              <w:bCs/>
              <w:color w:val="002060"/>
              <w:sz w:val="20"/>
              <w:szCs w:val="20"/>
            </w:rPr>
          </w:pPr>
        </w:p>
      </w:tc>
    </w:tr>
  </w:tbl>
  <w:tbl>
    <w:tblPr>
      <w:tblW w:w="3751" w:type="pct"/>
      <w:tblCellMar>
        <w:top w:w="72" w:type="dxa"/>
        <w:left w:w="115" w:type="dxa"/>
        <w:bottom w:w="72" w:type="dxa"/>
        <w:right w:w="115" w:type="dxa"/>
      </w:tblCellMar>
      <w:tblLook w:val="04A0" w:firstRow="1" w:lastRow="0" w:firstColumn="1" w:lastColumn="0" w:noHBand="0" w:noVBand="1"/>
    </w:tblPr>
    <w:tblGrid>
      <w:gridCol w:w="3501"/>
      <w:gridCol w:w="7664"/>
    </w:tblGrid>
    <w:tr w:rsidR="00A80CFC" w:rsidRPr="00A80CFC" w14:paraId="781BBCA9" w14:textId="77777777" w:rsidTr="007A165F">
      <w:trPr>
        <w:trHeight w:val="23"/>
      </w:trPr>
      <w:tc>
        <w:tcPr>
          <w:tcW w:w="1568" w:type="pct"/>
          <w:vAlign w:val="bottom"/>
        </w:tcPr>
        <w:p w14:paraId="09A98AF2" w14:textId="4DD604C6" w:rsidR="00A80CFC" w:rsidRPr="00A80CFC" w:rsidRDefault="00A80CFC" w:rsidP="00A80CFC">
          <w:pPr>
            <w:shd w:val="clear" w:color="auto" w:fill="FFFFFF"/>
            <w:spacing w:before="100" w:beforeAutospacing="1" w:after="100" w:afterAutospacing="1" w:line="300" w:lineRule="atLeast"/>
            <w:outlineLvl w:val="2"/>
            <w:rPr>
              <w:rFonts w:eastAsia="Times New Roman" w:cstheme="minorHAnsi"/>
              <w:b/>
              <w:bCs/>
              <w:color w:val="002060"/>
              <w:spacing w:val="5"/>
              <w:sz w:val="20"/>
              <w:szCs w:val="20"/>
              <w:lang w:eastAsia="pl-PL"/>
            </w:rPr>
          </w:pPr>
        </w:p>
      </w:tc>
      <w:tc>
        <w:tcPr>
          <w:tcW w:w="3432" w:type="pct"/>
          <w:shd w:val="clear" w:color="auto" w:fill="FFFFFF" w:themeFill="background1"/>
          <w:vAlign w:val="bottom"/>
        </w:tcPr>
        <w:p w14:paraId="48441D10" w14:textId="2681F7AC" w:rsidR="00A80CFC" w:rsidRPr="00A80CFC" w:rsidRDefault="00D66FB6" w:rsidP="00A80CFC">
          <w:pPr>
            <w:pStyle w:val="Nagwek"/>
            <w:tabs>
              <w:tab w:val="clear" w:pos="4536"/>
            </w:tabs>
            <w:jc w:val="center"/>
            <w:rPr>
              <w:rFonts w:cstheme="minorHAnsi"/>
              <w:b/>
              <w:bCs/>
              <w:color w:val="002060"/>
              <w:sz w:val="20"/>
              <w:szCs w:val="20"/>
            </w:rPr>
          </w:pPr>
          <w:r>
            <w:rPr>
              <w:noProof/>
            </w:rPr>
            <w:drawing>
              <wp:anchor distT="0" distB="0" distL="114300" distR="114300" simplePos="0" relativeHeight="251660288" behindDoc="0" locked="0" layoutInCell="1" allowOverlap="1" wp14:anchorId="35594E97" wp14:editId="1CD88382">
                <wp:simplePos x="0" y="0"/>
                <wp:positionH relativeFrom="column">
                  <wp:posOffset>-920750</wp:posOffset>
                </wp:positionH>
                <wp:positionV relativeFrom="paragraph">
                  <wp:posOffset>-560070</wp:posOffset>
                </wp:positionV>
                <wp:extent cx="1514475" cy="1040765"/>
                <wp:effectExtent l="0" t="0" r="0" b="6985"/>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168D84E" w14:textId="3242408C" w:rsidR="004F0322" w:rsidRDefault="00F326AA">
    <w:pPr>
      <w:pStyle w:val="Nagwek"/>
    </w:pPr>
    <w:r>
      <w:rPr>
        <w:noProof/>
      </w:rPr>
      <w:drawing>
        <wp:anchor distT="0" distB="0" distL="114300" distR="114300" simplePos="0" relativeHeight="251658240" behindDoc="0" locked="0" layoutInCell="1" allowOverlap="1" wp14:anchorId="4DDCC258" wp14:editId="56B14651">
          <wp:simplePos x="0" y="0"/>
          <wp:positionH relativeFrom="column">
            <wp:posOffset>6528371</wp:posOffset>
          </wp:positionH>
          <wp:positionV relativeFrom="paragraph">
            <wp:posOffset>-813312</wp:posOffset>
          </wp:positionV>
          <wp:extent cx="1514475" cy="1040765"/>
          <wp:effectExtent l="0" t="0" r="0" b="6985"/>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1EF28" w14:textId="0136DB7C" w:rsidR="004F0322" w:rsidRDefault="004F03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2D1"/>
    <w:multiLevelType w:val="multilevel"/>
    <w:tmpl w:val="CB9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919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22"/>
    <w:rsid w:val="000C5DE4"/>
    <w:rsid w:val="001215C8"/>
    <w:rsid w:val="00136F3C"/>
    <w:rsid w:val="00144BBC"/>
    <w:rsid w:val="001F130A"/>
    <w:rsid w:val="0029370E"/>
    <w:rsid w:val="002B0219"/>
    <w:rsid w:val="003134C3"/>
    <w:rsid w:val="00324BA7"/>
    <w:rsid w:val="003D6D63"/>
    <w:rsid w:val="004674BA"/>
    <w:rsid w:val="004F0322"/>
    <w:rsid w:val="004F6738"/>
    <w:rsid w:val="005B13C6"/>
    <w:rsid w:val="00693973"/>
    <w:rsid w:val="006D65E0"/>
    <w:rsid w:val="006E0AFE"/>
    <w:rsid w:val="00711C99"/>
    <w:rsid w:val="007852CD"/>
    <w:rsid w:val="007A21C1"/>
    <w:rsid w:val="00913E7A"/>
    <w:rsid w:val="00963BAF"/>
    <w:rsid w:val="0098338E"/>
    <w:rsid w:val="009A1F94"/>
    <w:rsid w:val="009F4299"/>
    <w:rsid w:val="00A03189"/>
    <w:rsid w:val="00A80CFC"/>
    <w:rsid w:val="00AD480A"/>
    <w:rsid w:val="00BF18E6"/>
    <w:rsid w:val="00C1314E"/>
    <w:rsid w:val="00C52BEC"/>
    <w:rsid w:val="00D66FB6"/>
    <w:rsid w:val="00DA361B"/>
    <w:rsid w:val="00E93318"/>
    <w:rsid w:val="00EF531E"/>
    <w:rsid w:val="00EF76E9"/>
    <w:rsid w:val="00F32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8B10F"/>
  <w15:chartTrackingRefBased/>
  <w15:docId w15:val="{63A9CE1F-4F58-4C9D-8F05-0ED133BD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38E"/>
  </w:style>
  <w:style w:type="paragraph" w:styleId="Nagwek3">
    <w:name w:val="heading 3"/>
    <w:basedOn w:val="Normalny"/>
    <w:link w:val="Nagwek3Znak"/>
    <w:uiPriority w:val="9"/>
    <w:qFormat/>
    <w:rsid w:val="004F032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0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322"/>
  </w:style>
  <w:style w:type="paragraph" w:styleId="Stopka">
    <w:name w:val="footer"/>
    <w:basedOn w:val="Normalny"/>
    <w:link w:val="StopkaZnak"/>
    <w:uiPriority w:val="99"/>
    <w:unhideWhenUsed/>
    <w:rsid w:val="004F0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0322"/>
  </w:style>
  <w:style w:type="character" w:customStyle="1" w:styleId="Nagwek3Znak">
    <w:name w:val="Nagłówek 3 Znak"/>
    <w:basedOn w:val="Domylnaczcionkaakapitu"/>
    <w:link w:val="Nagwek3"/>
    <w:uiPriority w:val="9"/>
    <w:rsid w:val="004F0322"/>
    <w:rPr>
      <w:rFonts w:ascii="Times New Roman" w:eastAsia="Times New Roman" w:hAnsi="Times New Roman" w:cs="Times New Roman"/>
      <w:b/>
      <w:bCs/>
      <w:sz w:val="27"/>
      <w:szCs w:val="27"/>
      <w:lang w:eastAsia="pl-PL"/>
    </w:rPr>
  </w:style>
  <w:style w:type="character" w:customStyle="1" w:styleId="gd">
    <w:name w:val="gd"/>
    <w:basedOn w:val="Domylnaczcionkaakapitu"/>
    <w:rsid w:val="004F0322"/>
  </w:style>
  <w:style w:type="table" w:styleId="Tabela-Siatka">
    <w:name w:val="Table Grid"/>
    <w:basedOn w:val="Standardowy"/>
    <w:uiPriority w:val="39"/>
    <w:rsid w:val="00A80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CFC"/>
    <w:rPr>
      <w:color w:val="0563C1" w:themeColor="hyperlink"/>
      <w:u w:val="single"/>
    </w:rPr>
  </w:style>
  <w:style w:type="character" w:styleId="Nierozpoznanawzmianka">
    <w:name w:val="Unresolved Mention"/>
    <w:basedOn w:val="Domylnaczcionkaakapitu"/>
    <w:uiPriority w:val="99"/>
    <w:semiHidden/>
    <w:unhideWhenUsed/>
    <w:rsid w:val="00A80CFC"/>
    <w:rPr>
      <w:color w:val="605E5C"/>
      <w:shd w:val="clear" w:color="auto" w:fill="E1DFDD"/>
    </w:rPr>
  </w:style>
  <w:style w:type="paragraph" w:styleId="Akapitzlist">
    <w:name w:val="List Paragraph"/>
    <w:basedOn w:val="Normalny"/>
    <w:uiPriority w:val="34"/>
    <w:qFormat/>
    <w:rsid w:val="0098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1660">
      <w:bodyDiv w:val="1"/>
      <w:marLeft w:val="0"/>
      <w:marRight w:val="0"/>
      <w:marTop w:val="0"/>
      <w:marBottom w:val="0"/>
      <w:divBdr>
        <w:top w:val="none" w:sz="0" w:space="0" w:color="auto"/>
        <w:left w:val="none" w:sz="0" w:space="0" w:color="auto"/>
        <w:bottom w:val="none" w:sz="0" w:space="0" w:color="auto"/>
        <w:right w:val="none" w:sz="0" w:space="0" w:color="auto"/>
      </w:divBdr>
    </w:div>
    <w:div w:id="356198298">
      <w:bodyDiv w:val="1"/>
      <w:marLeft w:val="0"/>
      <w:marRight w:val="0"/>
      <w:marTop w:val="0"/>
      <w:marBottom w:val="0"/>
      <w:divBdr>
        <w:top w:val="none" w:sz="0" w:space="0" w:color="auto"/>
        <w:left w:val="none" w:sz="0" w:space="0" w:color="auto"/>
        <w:bottom w:val="none" w:sz="0" w:space="0" w:color="auto"/>
        <w:right w:val="none" w:sz="0" w:space="0" w:color="auto"/>
      </w:divBdr>
    </w:div>
    <w:div w:id="366611739">
      <w:bodyDiv w:val="1"/>
      <w:marLeft w:val="0"/>
      <w:marRight w:val="0"/>
      <w:marTop w:val="0"/>
      <w:marBottom w:val="0"/>
      <w:divBdr>
        <w:top w:val="none" w:sz="0" w:space="0" w:color="auto"/>
        <w:left w:val="none" w:sz="0" w:space="0" w:color="auto"/>
        <w:bottom w:val="none" w:sz="0" w:space="0" w:color="auto"/>
        <w:right w:val="none" w:sz="0" w:space="0" w:color="auto"/>
      </w:divBdr>
    </w:div>
    <w:div w:id="370880808">
      <w:bodyDiv w:val="1"/>
      <w:marLeft w:val="0"/>
      <w:marRight w:val="0"/>
      <w:marTop w:val="0"/>
      <w:marBottom w:val="0"/>
      <w:divBdr>
        <w:top w:val="none" w:sz="0" w:space="0" w:color="auto"/>
        <w:left w:val="none" w:sz="0" w:space="0" w:color="auto"/>
        <w:bottom w:val="none" w:sz="0" w:space="0" w:color="auto"/>
        <w:right w:val="none" w:sz="0" w:space="0" w:color="auto"/>
      </w:divBdr>
    </w:div>
    <w:div w:id="488792565">
      <w:bodyDiv w:val="1"/>
      <w:marLeft w:val="0"/>
      <w:marRight w:val="0"/>
      <w:marTop w:val="0"/>
      <w:marBottom w:val="0"/>
      <w:divBdr>
        <w:top w:val="none" w:sz="0" w:space="0" w:color="auto"/>
        <w:left w:val="none" w:sz="0" w:space="0" w:color="auto"/>
        <w:bottom w:val="none" w:sz="0" w:space="0" w:color="auto"/>
        <w:right w:val="none" w:sz="0" w:space="0" w:color="auto"/>
      </w:divBdr>
    </w:div>
    <w:div w:id="1228615450">
      <w:bodyDiv w:val="1"/>
      <w:marLeft w:val="0"/>
      <w:marRight w:val="0"/>
      <w:marTop w:val="0"/>
      <w:marBottom w:val="0"/>
      <w:divBdr>
        <w:top w:val="none" w:sz="0" w:space="0" w:color="auto"/>
        <w:left w:val="none" w:sz="0" w:space="0" w:color="auto"/>
        <w:bottom w:val="none" w:sz="0" w:space="0" w:color="auto"/>
        <w:right w:val="none" w:sz="0" w:space="0" w:color="auto"/>
      </w:divBdr>
    </w:div>
    <w:div w:id="1555267365">
      <w:bodyDiv w:val="1"/>
      <w:marLeft w:val="0"/>
      <w:marRight w:val="0"/>
      <w:marTop w:val="0"/>
      <w:marBottom w:val="0"/>
      <w:divBdr>
        <w:top w:val="none" w:sz="0" w:space="0" w:color="auto"/>
        <w:left w:val="none" w:sz="0" w:space="0" w:color="auto"/>
        <w:bottom w:val="none" w:sz="0" w:space="0" w:color="auto"/>
        <w:right w:val="none" w:sz="0" w:space="0" w:color="auto"/>
      </w:divBdr>
    </w:div>
    <w:div w:id="1604460986">
      <w:bodyDiv w:val="1"/>
      <w:marLeft w:val="0"/>
      <w:marRight w:val="0"/>
      <w:marTop w:val="0"/>
      <w:marBottom w:val="0"/>
      <w:divBdr>
        <w:top w:val="none" w:sz="0" w:space="0" w:color="auto"/>
        <w:left w:val="none" w:sz="0" w:space="0" w:color="auto"/>
        <w:bottom w:val="none" w:sz="0" w:space="0" w:color="auto"/>
        <w:right w:val="none" w:sz="0" w:space="0" w:color="auto"/>
      </w:divBdr>
    </w:div>
    <w:div w:id="1631012333">
      <w:bodyDiv w:val="1"/>
      <w:marLeft w:val="0"/>
      <w:marRight w:val="0"/>
      <w:marTop w:val="0"/>
      <w:marBottom w:val="0"/>
      <w:divBdr>
        <w:top w:val="none" w:sz="0" w:space="0" w:color="auto"/>
        <w:left w:val="none" w:sz="0" w:space="0" w:color="auto"/>
        <w:bottom w:val="none" w:sz="0" w:space="0" w:color="auto"/>
        <w:right w:val="none" w:sz="0" w:space="0" w:color="auto"/>
      </w:divBdr>
    </w:div>
    <w:div w:id="17829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mg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0348-DCEC-4B88-A3BB-56E5E2C2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1037</Words>
  <Characters>6225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10</cp:revision>
  <cp:lastPrinted>2023-04-05T08:57:00Z</cp:lastPrinted>
  <dcterms:created xsi:type="dcterms:W3CDTF">2022-03-25T13:47:00Z</dcterms:created>
  <dcterms:modified xsi:type="dcterms:W3CDTF">2023-04-12T09:08:00Z</dcterms:modified>
</cp:coreProperties>
</file>